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91BD5" w14:textId="4EA56C85" w:rsidR="00B358EF" w:rsidRPr="00650BBC" w:rsidRDefault="00D05CF5" w:rsidP="00B358EF">
      <w:pPr>
        <w:pStyle w:val="3GPPHeader"/>
        <w:rPr>
          <w:highlight w:val="yellow"/>
          <w:lang w:val="en-US"/>
        </w:rPr>
      </w:pPr>
      <w:r w:rsidRPr="00650BBC">
        <w:rPr>
          <w:lang w:val="en-US"/>
        </w:rPr>
        <w:t>3GPP TSG-RAN WG1 #90</w:t>
      </w:r>
      <w:r w:rsidRPr="00650BBC">
        <w:rPr>
          <w:lang w:val="en-US"/>
        </w:rPr>
        <w:tab/>
        <w:t>R1-1714310</w:t>
      </w:r>
    </w:p>
    <w:p w14:paraId="45DDB81C" w14:textId="21CBC59A" w:rsidR="00B358EF" w:rsidRDefault="00B358EF" w:rsidP="00B358EF">
      <w:pPr>
        <w:pStyle w:val="3GPPHeader"/>
      </w:pPr>
      <w:r>
        <w:t>Prague, Czechia</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77703F0B" w14:textId="77777777" w:rsidR="0073380B" w:rsidRPr="00C94811" w:rsidRDefault="0073380B" w:rsidP="00EA7BAE">
      <w:pPr>
        <w:pStyle w:val="Header"/>
        <w:tabs>
          <w:tab w:val="clear" w:pos="4536"/>
          <w:tab w:val="left" w:pos="1800"/>
        </w:tabs>
        <w:ind w:left="1800" w:hanging="1800"/>
        <w:rPr>
          <w:lang w:val="en-GB"/>
        </w:rPr>
      </w:pPr>
    </w:p>
    <w:p w14:paraId="49FAAD4A" w14:textId="3A15F54C"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4F7F60F1" w:rsidR="00CF3A3C" w:rsidRPr="009D2B97" w:rsidRDefault="00EA7BAE" w:rsidP="00EA7BAE">
      <w:pPr>
        <w:pStyle w:val="Header"/>
        <w:tabs>
          <w:tab w:val="clear" w:pos="4536"/>
          <w:tab w:val="left" w:pos="1800"/>
        </w:tabs>
      </w:pPr>
      <w:r w:rsidRPr="009D2B97">
        <w:t>Title:</w:t>
      </w:r>
      <w:bookmarkStart w:id="0" w:name="Title"/>
      <w:bookmarkEnd w:id="0"/>
      <w:r w:rsidRPr="009D2B97">
        <w:tab/>
      </w:r>
      <w:r w:rsidR="00AB22C5">
        <w:t>On</w:t>
      </w:r>
      <w:r w:rsidR="00D60378">
        <w:t xml:space="preserve"> DL DMRS</w:t>
      </w:r>
      <w:r w:rsidR="00AB22C5">
        <w:t xml:space="preserve"> design</w:t>
      </w:r>
    </w:p>
    <w:p w14:paraId="3A7B9616" w14:textId="43826F17"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r w:rsidR="00D60378">
        <w:t>6.1.2.3.3</w:t>
      </w:r>
    </w:p>
    <w:p w14:paraId="3239A961"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bookmarkStart w:id="3" w:name="_Ref481749371"/>
      <w:r w:rsidRPr="009D2B97">
        <w:t>Introduction</w:t>
      </w:r>
      <w:bookmarkEnd w:id="3"/>
    </w:p>
    <w:p w14:paraId="1E7F0459" w14:textId="000DCE95" w:rsidR="00D210CC" w:rsidRDefault="000868F9" w:rsidP="009C7D85">
      <w:pPr>
        <w:pStyle w:val="BodyText"/>
      </w:pPr>
      <w:r>
        <w:t xml:space="preserve">In </w:t>
      </w:r>
      <w:r w:rsidR="00D60378">
        <w:t>previous RAN1 meeting</w:t>
      </w:r>
      <w:r>
        <w:t xml:space="preserve">, </w:t>
      </w:r>
      <w:r w:rsidR="009C7D85">
        <w:t xml:space="preserve">it has been agreed to support front-loaded DMRS mapped on either 1 or 2 </w:t>
      </w:r>
      <w:r w:rsidR="00E72B7E">
        <w:t xml:space="preserve">adjacent </w:t>
      </w:r>
      <w:r w:rsidR="009C7D85">
        <w:t>OFDM</w:t>
      </w:r>
      <w:r w:rsidR="007019E8">
        <w:t xml:space="preserve"> symbols and to support up to 12 orthogonal DL DMRS ports. In </w:t>
      </w:r>
      <w:r w:rsidR="008231A8">
        <w:t>the previous RAN1 meeting</w:t>
      </w:r>
      <w:r w:rsidR="00D210CC">
        <w:t xml:space="preserve"> </w:t>
      </w:r>
      <w:r w:rsidR="008231A8">
        <w:t xml:space="preserve">the following </w:t>
      </w:r>
      <w:r w:rsidR="00D210CC">
        <w:t>was agreed</w:t>
      </w:r>
      <w:r w:rsidR="007019E8">
        <w:t xml:space="preserve"> with respect to </w:t>
      </w:r>
      <w:r w:rsidR="00E72B7E">
        <w:t>front-loaded DMRS:</w:t>
      </w:r>
    </w:p>
    <w:p w14:paraId="4A497F1C" w14:textId="77777777" w:rsidR="00D60378" w:rsidRPr="00D60378" w:rsidRDefault="00D60378" w:rsidP="00D60378">
      <w:pPr>
        <w:numPr>
          <w:ilvl w:val="0"/>
          <w:numId w:val="13"/>
        </w:numPr>
        <w:ind w:left="1120"/>
        <w:rPr>
          <w:i/>
          <w:iCs/>
          <w:szCs w:val="20"/>
        </w:rPr>
      </w:pPr>
      <w:r w:rsidRPr="00D60378">
        <w:rPr>
          <w:i/>
          <w:iCs/>
          <w:szCs w:val="20"/>
        </w:rPr>
        <w:t>A UE is configured by higher layers with DMRS pattern either from the front-loaded DMRS Configuration type 1 or from the front-loaded DMRS Configuration type 2 for DL/UL:</w:t>
      </w:r>
    </w:p>
    <w:p w14:paraId="009E26B3" w14:textId="77777777" w:rsidR="00D60378" w:rsidRPr="00D60378" w:rsidRDefault="00D60378" w:rsidP="00D60378">
      <w:pPr>
        <w:pStyle w:val="ListParagraph"/>
        <w:numPr>
          <w:ilvl w:val="0"/>
          <w:numId w:val="16"/>
        </w:numPr>
        <w:tabs>
          <w:tab w:val="clear" w:pos="360"/>
          <w:tab w:val="num" w:pos="1400"/>
        </w:tabs>
        <w:ind w:left="1400"/>
        <w:contextualSpacing w:val="0"/>
        <w:rPr>
          <w:i/>
          <w:iCs/>
          <w:sz w:val="20"/>
          <w:szCs w:val="20"/>
        </w:rPr>
      </w:pPr>
      <w:r w:rsidRPr="00D60378">
        <w:rPr>
          <w:i/>
          <w:iCs/>
          <w:sz w:val="20"/>
          <w:szCs w:val="20"/>
        </w:rPr>
        <w:t>Configuration type 1:</w:t>
      </w:r>
    </w:p>
    <w:p w14:paraId="4E3F461E" w14:textId="77777777" w:rsidR="00D60378" w:rsidRPr="00D60378" w:rsidRDefault="00D60378" w:rsidP="00D60378">
      <w:pPr>
        <w:numPr>
          <w:ilvl w:val="0"/>
          <w:numId w:val="14"/>
        </w:numPr>
        <w:tabs>
          <w:tab w:val="clear" w:pos="1520"/>
          <w:tab w:val="num" w:pos="2560"/>
          <w:tab w:val="num" w:pos="5120"/>
        </w:tabs>
        <w:ind w:left="2560"/>
        <w:rPr>
          <w:bCs/>
          <w:i/>
          <w:iCs/>
          <w:szCs w:val="20"/>
        </w:rPr>
      </w:pPr>
      <w:r w:rsidRPr="00D60378">
        <w:rPr>
          <w:bCs/>
          <w:i/>
          <w:iCs/>
          <w:szCs w:val="20"/>
        </w:rPr>
        <w:t>One symbol:</w:t>
      </w:r>
    </w:p>
    <w:p w14:paraId="6C71C35D" w14:textId="77777777" w:rsidR="00D60378" w:rsidRPr="00D60378" w:rsidRDefault="00D60378" w:rsidP="00D60378">
      <w:pPr>
        <w:numPr>
          <w:ilvl w:val="1"/>
          <w:numId w:val="14"/>
        </w:numPr>
        <w:tabs>
          <w:tab w:val="clear" w:pos="2240"/>
          <w:tab w:val="num" w:pos="3280"/>
          <w:tab w:val="num" w:pos="5120"/>
        </w:tabs>
        <w:ind w:left="3280"/>
        <w:rPr>
          <w:bCs/>
          <w:i/>
          <w:iCs/>
          <w:szCs w:val="20"/>
        </w:rPr>
      </w:pPr>
      <w:r w:rsidRPr="00D60378">
        <w:rPr>
          <w:bCs/>
          <w:i/>
          <w:iCs/>
          <w:szCs w:val="20"/>
        </w:rPr>
        <w:t>Comb 2 + 2 CS, up to 4 ports</w:t>
      </w:r>
    </w:p>
    <w:p w14:paraId="6360C39D" w14:textId="77777777" w:rsidR="00D60378" w:rsidRPr="00D60378" w:rsidRDefault="00D60378" w:rsidP="00D60378">
      <w:pPr>
        <w:numPr>
          <w:ilvl w:val="0"/>
          <w:numId w:val="14"/>
        </w:numPr>
        <w:tabs>
          <w:tab w:val="clear" w:pos="1520"/>
          <w:tab w:val="num" w:pos="2560"/>
          <w:tab w:val="num" w:pos="5120"/>
        </w:tabs>
        <w:ind w:left="2560"/>
        <w:rPr>
          <w:bCs/>
          <w:i/>
          <w:iCs/>
          <w:szCs w:val="20"/>
        </w:rPr>
      </w:pPr>
      <w:r w:rsidRPr="00D60378">
        <w:rPr>
          <w:bCs/>
          <w:i/>
          <w:iCs/>
          <w:szCs w:val="20"/>
        </w:rPr>
        <w:t>Two symbols:</w:t>
      </w:r>
    </w:p>
    <w:p w14:paraId="123D4F8E" w14:textId="77777777" w:rsidR="00D60378" w:rsidRPr="00D60378" w:rsidRDefault="00D60378" w:rsidP="00D60378">
      <w:pPr>
        <w:numPr>
          <w:ilvl w:val="1"/>
          <w:numId w:val="14"/>
        </w:numPr>
        <w:tabs>
          <w:tab w:val="clear" w:pos="2240"/>
          <w:tab w:val="num" w:pos="3280"/>
          <w:tab w:val="num" w:pos="5120"/>
        </w:tabs>
        <w:ind w:left="3280"/>
        <w:rPr>
          <w:bCs/>
          <w:i/>
          <w:iCs/>
          <w:szCs w:val="20"/>
        </w:rPr>
      </w:pPr>
      <w:r w:rsidRPr="00D60378">
        <w:rPr>
          <w:bCs/>
          <w:i/>
          <w:iCs/>
          <w:szCs w:val="20"/>
        </w:rPr>
        <w:t>Comb 2 + 2 CS + TD-OCC ({1 1} and {1 -1}), up to 8 ports</w:t>
      </w:r>
    </w:p>
    <w:p w14:paraId="5521B52E" w14:textId="77777777" w:rsidR="00D60378" w:rsidRPr="00D60378" w:rsidRDefault="00D60378" w:rsidP="00D60378">
      <w:pPr>
        <w:numPr>
          <w:ilvl w:val="2"/>
          <w:numId w:val="14"/>
        </w:numPr>
        <w:tabs>
          <w:tab w:val="clear" w:pos="2960"/>
          <w:tab w:val="num" w:pos="4000"/>
          <w:tab w:val="num" w:pos="5120"/>
        </w:tabs>
        <w:ind w:left="4000"/>
        <w:rPr>
          <w:bCs/>
          <w:i/>
          <w:iCs/>
          <w:szCs w:val="20"/>
        </w:rPr>
      </w:pPr>
      <w:r w:rsidRPr="00D60378">
        <w:rPr>
          <w:bCs/>
          <w:i/>
          <w:iCs/>
          <w:szCs w:val="20"/>
        </w:rPr>
        <w:t>Note: It should be possible to schedule up to 4 ports without using both {1,1} and {1,-1}.</w:t>
      </w:r>
    </w:p>
    <w:p w14:paraId="09308134" w14:textId="77777777" w:rsidR="00D60378" w:rsidRPr="00D60378" w:rsidRDefault="00D60378" w:rsidP="00D60378">
      <w:pPr>
        <w:pStyle w:val="ListParagraph"/>
        <w:numPr>
          <w:ilvl w:val="0"/>
          <w:numId w:val="16"/>
        </w:numPr>
        <w:tabs>
          <w:tab w:val="clear" w:pos="360"/>
          <w:tab w:val="num" w:pos="1400"/>
        </w:tabs>
        <w:ind w:left="1400"/>
        <w:contextualSpacing w:val="0"/>
        <w:rPr>
          <w:i/>
          <w:iCs/>
          <w:sz w:val="20"/>
          <w:szCs w:val="20"/>
        </w:rPr>
      </w:pPr>
      <w:r w:rsidRPr="00D60378">
        <w:rPr>
          <w:i/>
          <w:iCs/>
          <w:sz w:val="20"/>
          <w:szCs w:val="20"/>
        </w:rPr>
        <w:t>Configuration type 2:</w:t>
      </w:r>
    </w:p>
    <w:p w14:paraId="24D9530D" w14:textId="77777777" w:rsidR="00D60378" w:rsidRPr="00D60378" w:rsidRDefault="00D60378" w:rsidP="00D60378">
      <w:pPr>
        <w:numPr>
          <w:ilvl w:val="0"/>
          <w:numId w:val="14"/>
        </w:numPr>
        <w:tabs>
          <w:tab w:val="clear" w:pos="1520"/>
          <w:tab w:val="num" w:pos="2560"/>
          <w:tab w:val="num" w:pos="5120"/>
        </w:tabs>
        <w:ind w:left="2560"/>
        <w:rPr>
          <w:bCs/>
          <w:i/>
          <w:iCs/>
          <w:szCs w:val="20"/>
        </w:rPr>
      </w:pPr>
      <w:r w:rsidRPr="00D60378">
        <w:rPr>
          <w:bCs/>
          <w:i/>
          <w:iCs/>
          <w:szCs w:val="20"/>
        </w:rPr>
        <w:t>One symbol:</w:t>
      </w:r>
    </w:p>
    <w:p w14:paraId="4053E52D" w14:textId="77777777" w:rsidR="00D60378" w:rsidRPr="00D60378" w:rsidRDefault="00D60378" w:rsidP="00D60378">
      <w:pPr>
        <w:numPr>
          <w:ilvl w:val="1"/>
          <w:numId w:val="14"/>
        </w:numPr>
        <w:tabs>
          <w:tab w:val="clear" w:pos="2240"/>
          <w:tab w:val="num" w:pos="3280"/>
          <w:tab w:val="num" w:pos="4400"/>
        </w:tabs>
        <w:ind w:left="3280"/>
        <w:rPr>
          <w:bCs/>
          <w:i/>
          <w:iCs/>
          <w:szCs w:val="20"/>
        </w:rPr>
      </w:pPr>
      <w:r w:rsidRPr="00D60378">
        <w:rPr>
          <w:bCs/>
          <w:i/>
          <w:iCs/>
          <w:szCs w:val="20"/>
        </w:rPr>
        <w:t>2-FD-OCC across adjacent REs in the frequency domain, up to 6 ports</w:t>
      </w:r>
    </w:p>
    <w:p w14:paraId="6D8BC5D0" w14:textId="77777777" w:rsidR="00D60378" w:rsidRPr="00D60378" w:rsidRDefault="00D60378" w:rsidP="00D60378">
      <w:pPr>
        <w:numPr>
          <w:ilvl w:val="0"/>
          <w:numId w:val="14"/>
        </w:numPr>
        <w:tabs>
          <w:tab w:val="clear" w:pos="1520"/>
          <w:tab w:val="num" w:pos="2560"/>
          <w:tab w:val="num" w:pos="5120"/>
        </w:tabs>
        <w:ind w:left="2560"/>
        <w:rPr>
          <w:bCs/>
          <w:i/>
          <w:iCs/>
          <w:szCs w:val="20"/>
        </w:rPr>
      </w:pPr>
      <w:r w:rsidRPr="00D60378">
        <w:rPr>
          <w:bCs/>
          <w:i/>
          <w:iCs/>
          <w:szCs w:val="20"/>
        </w:rPr>
        <w:t>Two symbols:</w:t>
      </w:r>
    </w:p>
    <w:p w14:paraId="2630ADEE" w14:textId="77777777" w:rsidR="00D60378" w:rsidRPr="00D60378" w:rsidRDefault="00D60378" w:rsidP="00D60378">
      <w:pPr>
        <w:numPr>
          <w:ilvl w:val="2"/>
          <w:numId w:val="14"/>
        </w:numPr>
        <w:rPr>
          <w:i/>
          <w:szCs w:val="20"/>
        </w:rPr>
      </w:pPr>
      <w:r w:rsidRPr="00D60378">
        <w:rPr>
          <w:i/>
          <w:szCs w:val="20"/>
        </w:rPr>
        <w:t>2-FD-OCC across adjacent REs in the frequency domain + TD-OCC (both {1,1} and {1,-1}) up to 12 ports</w:t>
      </w:r>
    </w:p>
    <w:p w14:paraId="348D568F" w14:textId="77777777" w:rsidR="00D60378" w:rsidRPr="00D60378" w:rsidRDefault="00D60378" w:rsidP="00D60378">
      <w:pPr>
        <w:numPr>
          <w:ilvl w:val="3"/>
          <w:numId w:val="14"/>
        </w:numPr>
        <w:rPr>
          <w:i/>
          <w:szCs w:val="20"/>
        </w:rPr>
      </w:pPr>
      <w:r w:rsidRPr="00D60378">
        <w:rPr>
          <w:i/>
          <w:szCs w:val="20"/>
        </w:rPr>
        <w:t>Note: It should be possible to schedule up to 6 ports without using both {1,1} and {1,-1}.</w:t>
      </w:r>
    </w:p>
    <w:p w14:paraId="2D3E7049" w14:textId="77777777" w:rsidR="00D60378" w:rsidRPr="00D60378" w:rsidRDefault="00D60378" w:rsidP="00D60378">
      <w:pPr>
        <w:pStyle w:val="ListParagraph"/>
        <w:numPr>
          <w:ilvl w:val="0"/>
          <w:numId w:val="15"/>
        </w:numPr>
        <w:tabs>
          <w:tab w:val="clear" w:pos="360"/>
          <w:tab w:val="num" w:pos="1400"/>
        </w:tabs>
        <w:ind w:left="1400"/>
        <w:contextualSpacing w:val="0"/>
        <w:rPr>
          <w:bCs/>
          <w:i/>
          <w:iCs/>
          <w:sz w:val="20"/>
          <w:szCs w:val="20"/>
        </w:rPr>
      </w:pPr>
      <w:r w:rsidRPr="00D60378">
        <w:rPr>
          <w:bCs/>
          <w:i/>
          <w:iCs/>
          <w:sz w:val="20"/>
          <w:szCs w:val="20"/>
        </w:rPr>
        <w:t>From UE perspective, frequency domain CDMed DMRS ports are QCLed.</w:t>
      </w:r>
    </w:p>
    <w:p w14:paraId="4F666D2C" w14:textId="77777777" w:rsidR="00D60378" w:rsidRPr="00D60378" w:rsidRDefault="00D60378" w:rsidP="00D60378">
      <w:pPr>
        <w:pStyle w:val="ListParagraph"/>
        <w:numPr>
          <w:ilvl w:val="0"/>
          <w:numId w:val="15"/>
        </w:numPr>
        <w:tabs>
          <w:tab w:val="clear" w:pos="360"/>
          <w:tab w:val="num" w:pos="1400"/>
        </w:tabs>
        <w:ind w:left="1400"/>
        <w:contextualSpacing w:val="0"/>
        <w:rPr>
          <w:bCs/>
          <w:i/>
          <w:iCs/>
          <w:sz w:val="20"/>
          <w:szCs w:val="20"/>
        </w:rPr>
      </w:pPr>
      <w:r w:rsidRPr="00D60378">
        <w:rPr>
          <w:bCs/>
          <w:i/>
          <w:iCs/>
          <w:sz w:val="20"/>
          <w:szCs w:val="20"/>
        </w:rPr>
        <w:t>FFS: Whether the front-load DMRS configuration type for a UE for UL and DL can be different or not.</w:t>
      </w:r>
    </w:p>
    <w:p w14:paraId="46508B91" w14:textId="55793EB4" w:rsidR="001B30BC" w:rsidRDefault="00D60378" w:rsidP="009C7D85">
      <w:pPr>
        <w:pStyle w:val="ListParagraph"/>
        <w:numPr>
          <w:ilvl w:val="0"/>
          <w:numId w:val="15"/>
        </w:numPr>
        <w:tabs>
          <w:tab w:val="clear" w:pos="360"/>
          <w:tab w:val="num" w:pos="1400"/>
        </w:tabs>
        <w:ind w:left="1400"/>
        <w:contextualSpacing w:val="0"/>
        <w:rPr>
          <w:bCs/>
          <w:i/>
          <w:iCs/>
          <w:sz w:val="20"/>
          <w:szCs w:val="20"/>
        </w:rPr>
      </w:pPr>
      <w:r w:rsidRPr="00D60378">
        <w:rPr>
          <w:bCs/>
          <w:i/>
          <w:iCs/>
          <w:sz w:val="20"/>
          <w:szCs w:val="20"/>
        </w:rPr>
        <w:t>Note: If there are significant complexity/performance issues involved in the above agreements, down-selection can still be discussed</w:t>
      </w:r>
    </w:p>
    <w:p w14:paraId="276754D0" w14:textId="77777777" w:rsidR="00EC5BC6" w:rsidRPr="00EC5BC6" w:rsidRDefault="00EC5BC6" w:rsidP="009C7D85">
      <w:pPr>
        <w:pStyle w:val="ListParagraph"/>
        <w:numPr>
          <w:ilvl w:val="0"/>
          <w:numId w:val="15"/>
        </w:numPr>
        <w:tabs>
          <w:tab w:val="clear" w:pos="360"/>
          <w:tab w:val="num" w:pos="1400"/>
        </w:tabs>
        <w:ind w:left="1400"/>
        <w:contextualSpacing w:val="0"/>
        <w:rPr>
          <w:bCs/>
          <w:i/>
          <w:iCs/>
          <w:sz w:val="20"/>
          <w:szCs w:val="20"/>
        </w:rPr>
      </w:pPr>
    </w:p>
    <w:p w14:paraId="3F2C4DA7" w14:textId="64FED52C" w:rsidR="00D67F39" w:rsidRDefault="0001501A" w:rsidP="00D67F39">
      <w:pPr>
        <w:pStyle w:val="BodyText"/>
      </w:pPr>
      <w:r>
        <w:t>I</w:t>
      </w:r>
      <w:r w:rsidR="005021CD">
        <w:t>n this contribution</w:t>
      </w:r>
      <w:r w:rsidR="004E2EA4">
        <w:t>,</w:t>
      </w:r>
      <w:r w:rsidR="001D5D34">
        <w:t xml:space="preserve"> we address the </w:t>
      </w:r>
      <w:r w:rsidR="00D60378">
        <w:t xml:space="preserve">remaining </w:t>
      </w:r>
      <w:r w:rsidR="001D5D34">
        <w:t xml:space="preserve">open </w:t>
      </w:r>
      <w:r w:rsidR="00D60378">
        <w:t xml:space="preserve">issues on </w:t>
      </w:r>
      <w:r w:rsidR="001D5D34">
        <w:t xml:space="preserve">the </w:t>
      </w:r>
      <w:r w:rsidR="00D05CF5">
        <w:t xml:space="preserve">DL </w:t>
      </w:r>
      <w:r w:rsidR="001D5D34">
        <w:t>DMRS design.</w:t>
      </w:r>
      <w:r w:rsidR="00D05CF5">
        <w:t xml:space="preserve"> Evaluations and UL DMRS are addressed in the companion contributions </w:t>
      </w:r>
      <w:r w:rsidR="00D05CF5">
        <w:fldChar w:fldCharType="begin"/>
      </w:r>
      <w:r w:rsidR="00D05CF5">
        <w:instrText xml:space="preserve"> REF _Ref478147625 \r \h </w:instrText>
      </w:r>
      <w:r w:rsidR="00D05CF5">
        <w:fldChar w:fldCharType="separate"/>
      </w:r>
      <w:r w:rsidR="00D05CF5">
        <w:t>[1]</w:t>
      </w:r>
      <w:r w:rsidR="00D05CF5">
        <w:fldChar w:fldCharType="end"/>
      </w:r>
      <w:r w:rsidR="00D05CF5">
        <w:fldChar w:fldCharType="begin"/>
      </w:r>
      <w:r w:rsidR="00D05CF5">
        <w:instrText xml:space="preserve"> REF _Ref478129763 \r \h </w:instrText>
      </w:r>
      <w:r w:rsidR="00D05CF5">
        <w:fldChar w:fldCharType="separate"/>
      </w:r>
      <w:r w:rsidR="00D05CF5">
        <w:t>[2]</w:t>
      </w:r>
      <w:r w:rsidR="00D05CF5">
        <w:fldChar w:fldCharType="end"/>
      </w:r>
      <w:r w:rsidR="00D05CF5">
        <w:fldChar w:fldCharType="begin"/>
      </w:r>
      <w:r w:rsidR="00D05CF5">
        <w:instrText xml:space="preserve"> REF _Ref478147708 \r \h </w:instrText>
      </w:r>
      <w:r w:rsidR="00D05CF5">
        <w:fldChar w:fldCharType="separate"/>
      </w:r>
      <w:r w:rsidR="00D05CF5">
        <w:t>[3]</w:t>
      </w:r>
      <w:r w:rsidR="00D05CF5">
        <w:fldChar w:fldCharType="end"/>
      </w:r>
      <w:r w:rsidR="00D05CF5">
        <w:t>.</w:t>
      </w:r>
    </w:p>
    <w:p w14:paraId="7EEA1A03" w14:textId="74827965" w:rsidR="007019E8" w:rsidRDefault="00D60378" w:rsidP="00104848">
      <w:pPr>
        <w:pStyle w:val="Heading1"/>
      </w:pPr>
      <w:r>
        <w:t>Higher layer configuration of DMRS</w:t>
      </w:r>
    </w:p>
    <w:p w14:paraId="291879C5" w14:textId="52DF2727" w:rsidR="00104848" w:rsidRPr="00104848" w:rsidRDefault="00104848" w:rsidP="00104848">
      <w:pPr>
        <w:pStyle w:val="Heading2"/>
      </w:pPr>
      <w:r>
        <w:t>DMRS patterns</w:t>
      </w:r>
    </w:p>
    <w:p w14:paraId="6DA6CF00" w14:textId="03CC4CB7" w:rsidR="00D60378" w:rsidRDefault="00D60378" w:rsidP="00D60378">
      <w:pPr>
        <w:pStyle w:val="BodyText"/>
      </w:pPr>
      <w:r>
        <w:t>In our view, there are three main DMRS patterns with different use cases:</w:t>
      </w:r>
    </w:p>
    <w:p w14:paraId="390C9C53" w14:textId="77777777" w:rsidR="00D60378" w:rsidRDefault="00D60378" w:rsidP="00F46A77">
      <w:pPr>
        <w:pStyle w:val="BodyText"/>
        <w:numPr>
          <w:ilvl w:val="0"/>
          <w:numId w:val="21"/>
        </w:numPr>
        <w:spacing w:after="0"/>
      </w:pPr>
      <w:r>
        <w:t>Front loaded + additional symbol(s)</w:t>
      </w:r>
    </w:p>
    <w:p w14:paraId="73B0187C" w14:textId="7C16EFB7" w:rsidR="00D60378" w:rsidRDefault="00D60378" w:rsidP="00F46A77">
      <w:pPr>
        <w:pStyle w:val="BodyText"/>
        <w:numPr>
          <w:ilvl w:val="0"/>
          <w:numId w:val="21"/>
        </w:numPr>
        <w:spacing w:after="0"/>
      </w:pPr>
      <w:r>
        <w:t>Front loaded</w:t>
      </w:r>
    </w:p>
    <w:p w14:paraId="2D65C02A" w14:textId="02A3B227" w:rsidR="00D60378" w:rsidRDefault="00D60378" w:rsidP="00F46A77">
      <w:pPr>
        <w:pStyle w:val="BodyText"/>
        <w:numPr>
          <w:ilvl w:val="0"/>
          <w:numId w:val="21"/>
        </w:numPr>
        <w:spacing w:after="0"/>
      </w:pPr>
      <w:r>
        <w:t>High speed configuration</w:t>
      </w:r>
    </w:p>
    <w:p w14:paraId="43008D09" w14:textId="77777777" w:rsidR="00F46A77" w:rsidRDefault="00F46A77" w:rsidP="00D60378">
      <w:pPr>
        <w:pStyle w:val="BodyText"/>
      </w:pPr>
    </w:p>
    <w:p w14:paraId="795FD4FF" w14:textId="7C2452B3" w:rsidR="00D60378" w:rsidRDefault="00F46A77" w:rsidP="00D60378">
      <w:pPr>
        <w:pStyle w:val="BodyText"/>
      </w:pPr>
      <w:r>
        <w:t xml:space="preserve">The first pattern would be the normal case, used in FDD and in TDD and can support a variety of UE speeds. </w:t>
      </w:r>
      <w:r w:rsidR="00D60378">
        <w:t xml:space="preserve">The front loaded only </w:t>
      </w:r>
      <w:r>
        <w:t xml:space="preserve">pattern </w:t>
      </w:r>
      <w:r w:rsidR="00D60378">
        <w:t>is useful in scenarios</w:t>
      </w:r>
      <w:r w:rsidR="00ED5B8A">
        <w:t xml:space="preserve"> with very low Doppler and self-</w:t>
      </w:r>
      <w:r w:rsidR="00D60378">
        <w:t>contained HARQ-ACK feedback slots and a typical case is the small cell operatio</w:t>
      </w:r>
      <w:r>
        <w:t>n</w:t>
      </w:r>
      <w:r w:rsidR="00D60378">
        <w:t>.</w:t>
      </w:r>
      <w:r>
        <w:t xml:space="preserve"> The third pattern has two main use cases, high speed train operation (fulfilling the ~500 km/h requirement)</w:t>
      </w:r>
      <w:r w:rsidR="00D60378">
        <w:t xml:space="preserve"> </w:t>
      </w:r>
      <w:r>
        <w:t>and for PDSCH transmissi</w:t>
      </w:r>
      <w:r w:rsidR="00ED5B8A">
        <w:t>on in initial access and random-</w:t>
      </w:r>
      <w:r>
        <w:t xml:space="preserve">access procedures, i.e. a default pattern. This third pattern has very large overhead as three or four OFDM symbols are used in the slot (TBD) but has </w:t>
      </w:r>
      <w:r>
        <w:lastRenderedPageBreak/>
        <w:t xml:space="preserve">the benefit that it can be used to adjust for both time and frequency errors as it has a uniform 2D structure, similar to TRS. This is useful for such initial communication before the TRS has been configured to the UE. </w:t>
      </w:r>
    </w:p>
    <w:p w14:paraId="42C69D1C" w14:textId="68A9ECA2" w:rsidR="00F46A77" w:rsidRDefault="00F46A77" w:rsidP="00D60378">
      <w:pPr>
        <w:pStyle w:val="BodyText"/>
      </w:pPr>
      <w:r>
        <w:t xml:space="preserve">In our view, the configuration between 1,2 and 3 should be a higher layer configuration and is valid for both UL and DL simultaneously, as the selection is highly dependent on the deployment scenario. </w:t>
      </w:r>
    </w:p>
    <w:p w14:paraId="116A4847" w14:textId="6542F413" w:rsidR="00F46A77" w:rsidRPr="00A2360C" w:rsidRDefault="004E0A67" w:rsidP="00A2360C">
      <w:pPr>
        <w:pStyle w:val="BodyText"/>
        <w:rPr>
          <w:b/>
        </w:rPr>
      </w:pPr>
      <w:r w:rsidRPr="00A2360C">
        <w:rPr>
          <w:b/>
          <w:u w:val="single"/>
        </w:rPr>
        <w:t>Proposal</w:t>
      </w:r>
      <w:r w:rsidR="00A2360C" w:rsidRPr="00A2360C">
        <w:rPr>
          <w:b/>
          <w:u w:val="single"/>
        </w:rPr>
        <w:t xml:space="preserve"> 1</w:t>
      </w:r>
      <w:r w:rsidRPr="00A2360C">
        <w:rPr>
          <w:b/>
          <w:u w:val="single"/>
        </w:rPr>
        <w:t>:</w:t>
      </w:r>
      <w:r w:rsidRPr="00A2360C">
        <w:rPr>
          <w:b/>
        </w:rPr>
        <w:t xml:space="preserve"> </w:t>
      </w:r>
      <w:r w:rsidR="00F46A77" w:rsidRPr="00A2360C">
        <w:rPr>
          <w:b/>
        </w:rPr>
        <w:t xml:space="preserve">The UE is higher layer configured with </w:t>
      </w:r>
      <w:r w:rsidRPr="00A2360C">
        <w:rPr>
          <w:b/>
        </w:rPr>
        <w:t>either Front loaded, Front loaded +additional symbol or the high speed DMRS configuration, for both UL and DL simultaneously.</w:t>
      </w:r>
    </w:p>
    <w:p w14:paraId="6682FF09" w14:textId="62A4C3A6" w:rsidR="004E0A67" w:rsidRPr="004E0A67" w:rsidRDefault="004E0A67" w:rsidP="00F46A77">
      <w:pPr>
        <w:pStyle w:val="BodyText"/>
      </w:pPr>
      <w:r>
        <w:t xml:space="preserve">We thus suggest the RRC parameter </w:t>
      </w:r>
      <w:r w:rsidRPr="004E0A67">
        <w:rPr>
          <w:i/>
        </w:rPr>
        <w:t>DMRS-Additional,</w:t>
      </w:r>
      <w:r w:rsidRPr="004E0A67">
        <w:t xml:space="preserve"> which indicates whether there is a second group of 1 OFDM symbol or 2 adjacent OFDM symbols in the slot carrying DMRS</w:t>
      </w:r>
      <w:r>
        <w:t xml:space="preserve">. We also suggest the RRC parameter </w:t>
      </w:r>
      <w:r w:rsidRPr="004E0A67">
        <w:rPr>
          <w:i/>
        </w:rPr>
        <w:t>DMRS-High speed</w:t>
      </w:r>
      <w:r w:rsidRPr="004E0A67">
        <w:t xml:space="preserve">, which indicates whether the high speed DMRS pattern should be used. If ON, then it applies to both UL and DL and makes DMRS type for UL and DL obsolete (as a single special </w:t>
      </w:r>
      <w:r w:rsidR="00EC5BC6" w:rsidRPr="004E0A67">
        <w:t>high-speed</w:t>
      </w:r>
      <w:r w:rsidRPr="004E0A67">
        <w:t xml:space="preserve"> pattern is used). Default value is ON and used for initial access and RAR procedures.</w:t>
      </w:r>
    </w:p>
    <w:p w14:paraId="5A70C3A8" w14:textId="54138863" w:rsidR="00F46A77" w:rsidRDefault="00F46A77" w:rsidP="00F46A77">
      <w:pPr>
        <w:pStyle w:val="BodyText"/>
      </w:pPr>
      <w:r>
        <w:t xml:space="preserve">In addition, there are configuration type 1 and type 2 which are associated with high and low DMRS density, respectively. </w:t>
      </w:r>
      <w:r w:rsidR="00A2360C">
        <w:t>Type 2 is used when a high-</w:t>
      </w:r>
      <w:r w:rsidR="004E0A67">
        <w:t>order MU-MIMO transmission or reception is used at the gNB. There are gNB implementations where MU-MIMO is used in one direction only, hence it is benefic</w:t>
      </w:r>
      <w:r w:rsidR="00A2360C">
        <w:t>ial if the type configuration can be</w:t>
      </w:r>
      <w:r w:rsidR="004E0A67">
        <w:t xml:space="preserve"> independent</w:t>
      </w:r>
      <w:r w:rsidR="00A2360C">
        <w:t>ly configured</w:t>
      </w:r>
      <w:r w:rsidR="004E0A67">
        <w:t xml:space="preserve"> for UL and DL. </w:t>
      </w:r>
    </w:p>
    <w:p w14:paraId="02DA197C" w14:textId="6FA65E01" w:rsidR="00D60378" w:rsidRPr="00A2360C" w:rsidRDefault="004E0A67" w:rsidP="00776AE2">
      <w:pPr>
        <w:pStyle w:val="BodyText"/>
        <w:rPr>
          <w:b/>
        </w:rPr>
      </w:pPr>
      <w:r w:rsidRPr="00A2360C">
        <w:rPr>
          <w:b/>
          <w:u w:val="single"/>
        </w:rPr>
        <w:t>Proposal</w:t>
      </w:r>
      <w:r w:rsidR="00A2360C" w:rsidRPr="00A2360C">
        <w:rPr>
          <w:b/>
          <w:u w:val="single"/>
        </w:rPr>
        <w:t xml:space="preserve"> 2</w:t>
      </w:r>
      <w:r w:rsidRPr="00A2360C">
        <w:rPr>
          <w:b/>
          <w:u w:val="single"/>
        </w:rPr>
        <w:t>:</w:t>
      </w:r>
      <w:r w:rsidRPr="00A2360C">
        <w:rPr>
          <w:b/>
        </w:rPr>
        <w:t xml:space="preserve"> DMRS configuration type is independently </w:t>
      </w:r>
      <w:r w:rsidR="00A2360C" w:rsidRPr="00A2360C">
        <w:rPr>
          <w:b/>
        </w:rPr>
        <w:t>higher-</w:t>
      </w:r>
      <w:r w:rsidRPr="00A2360C">
        <w:rPr>
          <w:b/>
        </w:rPr>
        <w:t>layer configured for UL and DL respectively</w:t>
      </w:r>
      <w:r w:rsidR="00A2360C" w:rsidRPr="00A2360C">
        <w:rPr>
          <w:b/>
        </w:rPr>
        <w:t>.</w:t>
      </w:r>
    </w:p>
    <w:p w14:paraId="55A57C95" w14:textId="4A3B17E7" w:rsidR="00235D1C" w:rsidRDefault="00776AE2" w:rsidP="00104848">
      <w:pPr>
        <w:pStyle w:val="Heading2"/>
      </w:pPr>
      <w:r>
        <w:t>About</w:t>
      </w:r>
      <w:r w:rsidR="00EC5BC6">
        <w:t xml:space="preserve"> </w:t>
      </w:r>
      <w:r w:rsidR="00235D1C">
        <w:t xml:space="preserve">FDM </w:t>
      </w:r>
      <w:r w:rsidR="00EC5BC6">
        <w:t>between DMRS and</w:t>
      </w:r>
      <w:r w:rsidR="00235D1C">
        <w:t xml:space="preserve"> data</w:t>
      </w:r>
    </w:p>
    <w:p w14:paraId="4B3F3DB0" w14:textId="4FD10050" w:rsidR="004E1F4F" w:rsidRDefault="004E1F4F" w:rsidP="004E1F4F">
      <w:pPr>
        <w:pStyle w:val="BodyText"/>
      </w:pPr>
      <w:r>
        <w:t>When the maximum number of orth</w:t>
      </w:r>
      <w:r w:rsidR="005B3634">
        <w:t xml:space="preserve">ogonal DMRS ports supported by the </w:t>
      </w:r>
      <w:r>
        <w:t>DMRS configuration type will not be considered</w:t>
      </w:r>
      <w:r w:rsidR="000B3350">
        <w:t xml:space="preserve"> in certain deployments</w:t>
      </w:r>
      <w:r>
        <w:t>, the</w:t>
      </w:r>
      <w:r w:rsidR="005B3634">
        <w:t>n resources allocated for the unused DMRS ports should be used for data transmission to reduce unnecessary overhead.</w:t>
      </w:r>
      <w:r w:rsidR="000B3350">
        <w:t xml:space="preserve"> Thus, it should be possible via higher-layer signaling</w:t>
      </w:r>
      <w:r w:rsidR="00A15C54">
        <w:t xml:space="preserve"> to indicate a</w:t>
      </w:r>
      <w:r w:rsidR="000B3350">
        <w:t xml:space="preserve"> subset of the</w:t>
      </w:r>
      <w:r w:rsidR="00A15C54">
        <w:t xml:space="preserve"> possible DMRS ports that the network intends to use.</w:t>
      </w:r>
      <w:r w:rsidR="00EC5BC6">
        <w:t xml:space="preserve"> A UE receiving such message shall assume that data have been mapped on the unused DMRS ports.</w:t>
      </w:r>
    </w:p>
    <w:p w14:paraId="3B0D09BC" w14:textId="534E3A1A" w:rsidR="004E1F4F" w:rsidRPr="00A2360C" w:rsidRDefault="004E1F4F" w:rsidP="004E1F4F">
      <w:pPr>
        <w:pStyle w:val="BodyText"/>
        <w:rPr>
          <w:b/>
        </w:rPr>
      </w:pPr>
      <w:r w:rsidRPr="00A2360C">
        <w:rPr>
          <w:b/>
          <w:u w:val="single"/>
        </w:rPr>
        <w:t>Proposal</w:t>
      </w:r>
      <w:r w:rsidR="00A2360C" w:rsidRPr="00A2360C">
        <w:rPr>
          <w:b/>
          <w:u w:val="single"/>
        </w:rPr>
        <w:t xml:space="preserve"> 3</w:t>
      </w:r>
      <w:r w:rsidRPr="00A2360C">
        <w:rPr>
          <w:b/>
          <w:u w:val="single"/>
        </w:rPr>
        <w:t>:</w:t>
      </w:r>
      <w:r w:rsidR="00A2360C">
        <w:rPr>
          <w:b/>
        </w:rPr>
        <w:t xml:space="preserve"> </w:t>
      </w:r>
      <w:r w:rsidR="00776AE2" w:rsidRPr="00A2360C">
        <w:rPr>
          <w:b/>
        </w:rPr>
        <w:t>H</w:t>
      </w:r>
      <w:r w:rsidR="00A2360C" w:rsidRPr="00A2360C">
        <w:rPr>
          <w:b/>
        </w:rPr>
        <w:t>igher-</w:t>
      </w:r>
      <w:r w:rsidR="00F37259" w:rsidRPr="00A2360C">
        <w:rPr>
          <w:b/>
        </w:rPr>
        <w:t>layer signaling indicates the active subset of antenna ports (i.e. max number of layers)</w:t>
      </w:r>
      <w:r w:rsidR="00776AE2" w:rsidRPr="00A2360C">
        <w:rPr>
          <w:b/>
        </w:rPr>
        <w:t xml:space="preserve"> and UE can receive PD</w:t>
      </w:r>
      <w:r w:rsidR="00F37259" w:rsidRPr="00A2360C">
        <w:rPr>
          <w:b/>
        </w:rPr>
        <w:t>SCH in REs associated with inactivated antenna ports unless DCI indicates no FDM with data i</w:t>
      </w:r>
      <w:r w:rsidR="00776AE2" w:rsidRPr="00A2360C">
        <w:rPr>
          <w:b/>
        </w:rPr>
        <w:t xml:space="preserve">n which case </w:t>
      </w:r>
      <w:r w:rsidR="00A2360C" w:rsidRPr="00A2360C">
        <w:rPr>
          <w:b/>
        </w:rPr>
        <w:t xml:space="preserve">the </w:t>
      </w:r>
      <w:r w:rsidR="00776AE2" w:rsidRPr="00A2360C">
        <w:rPr>
          <w:b/>
        </w:rPr>
        <w:t>UE shall not assume PDSCH in</w:t>
      </w:r>
      <w:r w:rsidR="00F37259" w:rsidRPr="00A2360C">
        <w:rPr>
          <w:b/>
        </w:rPr>
        <w:t xml:space="preserve"> OFDM symbols </w:t>
      </w:r>
      <w:r w:rsidR="00776AE2" w:rsidRPr="00A2360C">
        <w:rPr>
          <w:b/>
        </w:rPr>
        <w:t>carrying</w:t>
      </w:r>
      <w:r w:rsidR="00F37259" w:rsidRPr="00A2360C">
        <w:rPr>
          <w:b/>
        </w:rPr>
        <w:t xml:space="preserve"> DMRS</w:t>
      </w:r>
      <w:r w:rsidR="00A2360C" w:rsidRPr="00A2360C">
        <w:rPr>
          <w:b/>
        </w:rPr>
        <w:t>.</w:t>
      </w:r>
    </w:p>
    <w:p w14:paraId="2024F455" w14:textId="4E5CB556" w:rsidR="00104848" w:rsidRDefault="00104848" w:rsidP="00104848">
      <w:pPr>
        <w:pStyle w:val="Heading2"/>
      </w:pPr>
      <w:r>
        <w:t>UE-specific DMRS scrambling IDs</w:t>
      </w:r>
    </w:p>
    <w:p w14:paraId="22F93043" w14:textId="55EDD583" w:rsidR="00BB13BB" w:rsidRDefault="00BB13BB" w:rsidP="00BB13BB">
      <w:pPr>
        <w:pStyle w:val="BodyText"/>
      </w:pPr>
      <w:r w:rsidRPr="00BB13BB">
        <w:t>It has been agreed to use PN sequence for CP-OFDM DMRS</w:t>
      </w:r>
      <w:r>
        <w:t xml:space="preserve">, and as in LTE DMRS, to be able to support flexible network deployments and CoMP, the sequence seed </w:t>
      </w:r>
      <w:r w:rsidR="0053156C">
        <w:t xml:space="preserve">for DMRS </w:t>
      </w:r>
      <w:r>
        <w:t xml:space="preserve">should be </w:t>
      </w:r>
      <w:r w:rsidR="0053156C">
        <w:t xml:space="preserve">configured by higher layers (similar to VCID in LTE). </w:t>
      </w:r>
      <w:r w:rsidRPr="00BB13BB">
        <w:t xml:space="preserve"> </w:t>
      </w:r>
      <w:r w:rsidR="0053156C">
        <w:t>Before configuration, e.g. for RAR, a default value must be used, e.g. based on some identifier obtained from the SSB detection.</w:t>
      </w:r>
    </w:p>
    <w:p w14:paraId="5DAC20F7" w14:textId="30819034" w:rsidR="00FD0861" w:rsidRDefault="00FD0861" w:rsidP="00FD0861">
      <w:pPr>
        <w:pStyle w:val="BodyText"/>
      </w:pPr>
      <w:r>
        <w:t>In base station deployments with larger antenna arrays it will be possible to transmit and receive with narrow beams and support an even higher degree of MU-MIMO layer reception/transmission than can be supported by the twelve orthogonal DMRS ports. In the case of spatial isolation between users, DMRS orthogonality is not always necessary and instead of adding more orthogonal DMRS ports it would be sufficient the ensure low cross-correlations across DMRS ports. It is crucial that such non-orthogonal DMRS ports are associated with different scrambling IDs to avoid biased channel estimates and by then measure the inter-layer interference properly. Hence, relaying on spatial isolation only and reuse DMRS ports with same scrambling ID is not desirable.</w:t>
      </w:r>
    </w:p>
    <w:p w14:paraId="2F799B9E" w14:textId="490BEF1D" w:rsidR="00FD0861" w:rsidRDefault="00FD0861" w:rsidP="00FD0861">
      <w:pPr>
        <w:pStyle w:val="BodyText"/>
      </w:pPr>
      <w:r>
        <w:t xml:space="preserve">The </w:t>
      </w:r>
      <w:r w:rsidR="00EC5BC6">
        <w:t>left-hand</w:t>
      </w:r>
      <w:r>
        <w:t xml:space="preserve"> side of</w:t>
      </w:r>
      <w:r w:rsidR="002725B5">
        <w:t xml:space="preserve"> </w:t>
      </w:r>
      <w:r w:rsidR="002725B5">
        <w:rPr>
          <w:highlight w:val="yellow"/>
        </w:rPr>
        <w:fldChar w:fldCharType="begin"/>
      </w:r>
      <w:r w:rsidR="002725B5">
        <w:instrText xml:space="preserve"> REF _Ref490243250 \h </w:instrText>
      </w:r>
      <w:r w:rsidR="002725B5">
        <w:rPr>
          <w:highlight w:val="yellow"/>
        </w:rPr>
      </w:r>
      <w:r w:rsidR="002725B5">
        <w:rPr>
          <w:highlight w:val="yellow"/>
        </w:rPr>
        <w:fldChar w:fldCharType="separate"/>
      </w:r>
      <w:r w:rsidR="002725B5" w:rsidRPr="007C672B">
        <w:t xml:space="preserve">Figure </w:t>
      </w:r>
      <w:r w:rsidR="002725B5">
        <w:rPr>
          <w:noProof/>
        </w:rPr>
        <w:t>1</w:t>
      </w:r>
      <w:r w:rsidR="002725B5">
        <w:rPr>
          <w:highlight w:val="yellow"/>
        </w:rPr>
        <w:fldChar w:fldCharType="end"/>
      </w:r>
      <w:r>
        <w:t xml:space="preserve">illustrates a scenario with two groups of two UEs being assigned different scrambling IDs, where the UEs within each group are sharing the orthogonal </w:t>
      </w:r>
      <w:r w:rsidRPr="00C667E9">
        <w:t>DMRS p</w:t>
      </w:r>
      <w:r>
        <w:t xml:space="preserve">orts. In comparisons to using a single scrambling ID per TP, as illustrated on the </w:t>
      </w:r>
      <w:r w:rsidR="00EC5BC6">
        <w:t>right-hand</w:t>
      </w:r>
      <w:r>
        <w:t xml:space="preserve"> side of</w:t>
      </w:r>
      <w:r w:rsidR="002725B5">
        <w:t xml:space="preserve"> </w:t>
      </w:r>
      <w:r w:rsidR="002725B5">
        <w:fldChar w:fldCharType="begin"/>
      </w:r>
      <w:r w:rsidR="002725B5">
        <w:instrText xml:space="preserve"> REF _Ref490243250 \h </w:instrText>
      </w:r>
      <w:r w:rsidR="002725B5">
        <w:fldChar w:fldCharType="separate"/>
      </w:r>
      <w:r w:rsidR="002725B5" w:rsidRPr="007C672B">
        <w:t xml:space="preserve">Figure </w:t>
      </w:r>
      <w:r w:rsidR="002725B5">
        <w:rPr>
          <w:noProof/>
        </w:rPr>
        <w:t>1</w:t>
      </w:r>
      <w:r w:rsidR="002725B5">
        <w:fldChar w:fldCharType="end"/>
      </w:r>
      <w:r>
        <w:t xml:space="preserve">, the number of MU-MIMO layers could be significantly higher than the number of orthogonal DMRS ports. If also </w:t>
      </w:r>
      <w:r w:rsidR="00EC5BC6">
        <w:t>considering</w:t>
      </w:r>
      <w:r>
        <w:t xml:space="preserve"> COMP scenarios, the set of scrambling IDs should at least be 4.</w:t>
      </w:r>
    </w:p>
    <w:p w14:paraId="2F8660C3" w14:textId="5A2C818E" w:rsidR="00FD0861" w:rsidRPr="00A2360C" w:rsidRDefault="00FD0861" w:rsidP="00A2360C">
      <w:pPr>
        <w:pStyle w:val="BodyText"/>
        <w:rPr>
          <w:b/>
        </w:rPr>
      </w:pPr>
      <w:r w:rsidRPr="00A2360C">
        <w:rPr>
          <w:b/>
          <w:u w:val="single"/>
        </w:rPr>
        <w:t>Proposal</w:t>
      </w:r>
      <w:r w:rsidR="00A2360C" w:rsidRPr="00A2360C">
        <w:rPr>
          <w:b/>
          <w:u w:val="single"/>
        </w:rPr>
        <w:t xml:space="preserve"> 4</w:t>
      </w:r>
      <w:r w:rsidRPr="00A2360C">
        <w:rPr>
          <w:b/>
          <w:u w:val="single"/>
        </w:rPr>
        <w:t>:</w:t>
      </w:r>
      <w:r w:rsidRPr="00A2360C">
        <w:rPr>
          <w:b/>
        </w:rPr>
        <w:t xml:space="preserve"> Support a set of at least 4 higher layer configurable scrambling IDs for UL and DL DMRS from which a scrambling ID can be dynamically assigned</w:t>
      </w:r>
    </w:p>
    <w:p w14:paraId="6A658FDB" w14:textId="77777777" w:rsidR="00FD0861" w:rsidRPr="00FD0861" w:rsidRDefault="00FD0861" w:rsidP="00FD0861">
      <w:pPr>
        <w:pStyle w:val="BodyText"/>
        <w:ind w:left="1304"/>
        <w:rPr>
          <w:noProof/>
          <w:lang w:eastAsia="sv-SE"/>
        </w:rPr>
      </w:pPr>
    </w:p>
    <w:p w14:paraId="513AEBDC" w14:textId="34D855EF" w:rsidR="00FD0861" w:rsidRPr="00312C53" w:rsidRDefault="00FD0861" w:rsidP="00D643F4">
      <w:pPr>
        <w:pStyle w:val="BodyText"/>
        <w:ind w:left="1304"/>
        <w:jc w:val="center"/>
      </w:pPr>
      <w:r>
        <w:rPr>
          <w:noProof/>
          <w:lang w:val="sv-SE" w:eastAsia="sv-SE"/>
        </w:rPr>
        <w:lastRenderedPageBreak/>
        <w:drawing>
          <wp:inline distT="0" distB="0" distL="0" distR="0" wp14:anchorId="6511E970" wp14:editId="58EDC62B">
            <wp:extent cx="4840475" cy="12784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n_scrambling_ID.pn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4842000" cy="1278870"/>
                    </a:xfrm>
                    <a:prstGeom prst="rect">
                      <a:avLst/>
                    </a:prstGeom>
                    <a:ln>
                      <a:noFill/>
                    </a:ln>
                    <a:extLst>
                      <a:ext uri="{53640926-AAD7-44D8-BBD7-CCE9431645EC}">
                        <a14:shadowObscured xmlns:a14="http://schemas.microsoft.com/office/drawing/2010/main"/>
                      </a:ext>
                    </a:extLst>
                  </pic:spPr>
                </pic:pic>
              </a:graphicData>
            </a:graphic>
          </wp:inline>
        </w:drawing>
      </w:r>
    </w:p>
    <w:p w14:paraId="5C773AA6" w14:textId="344EC0E0" w:rsidR="00FD0861" w:rsidRDefault="00FD0861" w:rsidP="00D643F4">
      <w:pPr>
        <w:pStyle w:val="Caption"/>
        <w:jc w:val="center"/>
        <w:rPr>
          <w:lang w:val="en-US"/>
        </w:rPr>
      </w:pPr>
    </w:p>
    <w:p w14:paraId="035BB88C" w14:textId="1CAC18DC" w:rsidR="00D60378" w:rsidRPr="00A2360C" w:rsidRDefault="007C672B" w:rsidP="00D643F4">
      <w:pPr>
        <w:pStyle w:val="Caption"/>
        <w:jc w:val="center"/>
        <w:rPr>
          <w:lang w:val="en-US"/>
        </w:rPr>
      </w:pPr>
      <w:bookmarkStart w:id="4" w:name="_Ref490243250"/>
      <w:r w:rsidRPr="007C672B">
        <w:rPr>
          <w:lang w:val="en-US"/>
        </w:rPr>
        <w:t xml:space="preserve">Figure </w:t>
      </w:r>
      <w:r>
        <w:fldChar w:fldCharType="begin"/>
      </w:r>
      <w:r w:rsidRPr="007C672B">
        <w:rPr>
          <w:lang w:val="en-US"/>
        </w:rPr>
        <w:instrText xml:space="preserve"> SEQ Figure \* ARABIC </w:instrText>
      </w:r>
      <w:r>
        <w:fldChar w:fldCharType="separate"/>
      </w:r>
      <w:r>
        <w:rPr>
          <w:noProof/>
          <w:lang w:val="en-US"/>
        </w:rPr>
        <w:t>1</w:t>
      </w:r>
      <w:r>
        <w:fldChar w:fldCharType="end"/>
      </w:r>
      <w:bookmarkEnd w:id="4"/>
      <w:r>
        <w:rPr>
          <w:lang w:val="en-US"/>
        </w:rPr>
        <w:t xml:space="preserve"> Extending the number of MU-MIMO layers via multiple scrambling IDs</w:t>
      </w:r>
    </w:p>
    <w:p w14:paraId="7CB52C86" w14:textId="374AB631" w:rsidR="00104848" w:rsidRDefault="007B2458" w:rsidP="00104848">
      <w:pPr>
        <w:pStyle w:val="Heading2"/>
      </w:pPr>
      <w:r>
        <w:t>Resource-specific DMRS sequence</w:t>
      </w:r>
    </w:p>
    <w:p w14:paraId="16CEF698" w14:textId="66ED39D4" w:rsidR="00104848" w:rsidRDefault="00104848" w:rsidP="00104848">
      <w:pPr>
        <w:pStyle w:val="BodyText"/>
      </w:pPr>
      <w:r>
        <w:t>One need to de</w:t>
      </w:r>
      <w:r w:rsidR="007B2458">
        <w:t>cide on whether the DMRS sequence</w:t>
      </w:r>
      <w:r>
        <w:t xml:space="preserve"> shall be resource-specific or depend on the UE bandwidth, which could refer to scheduling bandwidth and/or to certain UE operation bandwidth. In LTE, resource-specifi</w:t>
      </w:r>
      <w:r w:rsidR="00AB3459">
        <w:t>c sequence</w:t>
      </w:r>
      <w:r>
        <w:t xml:space="preserve"> </w:t>
      </w:r>
      <w:r w:rsidR="00AB3459">
        <w:t>was</w:t>
      </w:r>
      <w:r>
        <w:t xml:space="preserve"> adopted for DL DMRS transmissions on antenna ports 7 to 14 where the DMRS </w:t>
      </w:r>
      <w:r w:rsidR="00AB3459">
        <w:t>sequence</w:t>
      </w:r>
      <w:r>
        <w:t xml:space="preserve"> could be readily defined for the</w:t>
      </w:r>
      <w:r w:rsidR="00F67F50">
        <w:t xml:space="preserve"> 20MHz system bandwidth per CC.</w:t>
      </w:r>
      <w:r w:rsidR="00CF1CCB">
        <w:t xml:space="preserve"> </w:t>
      </w:r>
      <w:r>
        <w:t xml:space="preserve">However, when UEs have different operation bandwidth capabilities, the system bandwidth and the operation bandwidth of the UE may not be the same. </w:t>
      </w:r>
      <w:r w:rsidR="00982F0D">
        <w:t>It would be de</w:t>
      </w:r>
      <w:r w:rsidR="0059117F">
        <w:t>sirable from a specification point of view if the system bandwidth could be transparent for a UE.</w:t>
      </w:r>
    </w:p>
    <w:p w14:paraId="1CD6EC2E" w14:textId="06C839F5" w:rsidR="00104848" w:rsidRDefault="00955300" w:rsidP="00104848">
      <w:pPr>
        <w:pStyle w:val="BodyText"/>
      </w:pPr>
      <w:r>
        <w:fldChar w:fldCharType="begin"/>
      </w:r>
      <w:r>
        <w:instrText xml:space="preserve"> REF _Ref490222255 \h </w:instrText>
      </w:r>
      <w:r>
        <w:fldChar w:fldCharType="separate"/>
      </w:r>
      <w:r w:rsidRPr="00955300">
        <w:t xml:space="preserve">Figure </w:t>
      </w:r>
      <w:r w:rsidRPr="00955300">
        <w:rPr>
          <w:noProof/>
        </w:rPr>
        <w:t>3</w:t>
      </w:r>
      <w:r>
        <w:fldChar w:fldCharType="end"/>
      </w:r>
      <w:r>
        <w:t xml:space="preserve"> </w:t>
      </w:r>
      <w:r w:rsidR="00104848">
        <w:t xml:space="preserve">illustrates </w:t>
      </w:r>
      <w:r w:rsidR="00AB3459">
        <w:t>a resource-specific DMRS sequence mapping</w:t>
      </w:r>
      <w:r w:rsidR="00104848">
        <w:t xml:space="preserve"> where two UEs have operation bandwidths that partly overlap. In this case, the resource-specific DMRS sequences used by the UEs represent segments taken from the long DMRS sequence on the left-hand side. This long DMRS sequence may refer to largest possible UE operation bandwidth or to a large fictive system bandwidth seen from the network side. If the UEs are configured with same initialization parameters the overlapping DMRS will evidently be identical which enables DMRS port multiplexing via CDM in frequency across UEs with different operation bandwidths. In this illustration, the higher layer signaling of the parameter </w:t>
      </w:r>
      <m:oMath>
        <m:r>
          <w:rPr>
            <w:rFonts w:ascii="Cambria Math" w:hAnsi="Cambria Math"/>
          </w:rPr>
          <m:t>∆</m:t>
        </m:r>
      </m:oMath>
      <w:r w:rsidR="0059117F">
        <w:t xml:space="preserve"> and the operation/configured UE bandwidth define </w:t>
      </w:r>
      <w:r w:rsidR="007C1795">
        <w:t xml:space="preserve">which </w:t>
      </w:r>
      <w:r w:rsidR="0059117F">
        <w:t xml:space="preserve">part of the long DMRS sequence the UE </w:t>
      </w:r>
      <w:r w:rsidR="00E53A9F">
        <w:t xml:space="preserve">shall use in </w:t>
      </w:r>
      <w:r w:rsidR="007C1795">
        <w:t>transm</w:t>
      </w:r>
      <w:r w:rsidR="00CC77C6">
        <w:t>issions</w:t>
      </w:r>
      <w:r w:rsidR="00E53A9F">
        <w:t xml:space="preserve"> of data</w:t>
      </w:r>
      <w:r w:rsidR="00CC77C6">
        <w:t>.</w:t>
      </w:r>
      <w:r w:rsidR="005535A2">
        <w:t xml:space="preserve"> The long DMRS sequence will depend on configured scrambling ID.</w:t>
      </w:r>
    </w:p>
    <w:p w14:paraId="3A036D36" w14:textId="5E582357" w:rsidR="00D53FB3" w:rsidRPr="002725B5" w:rsidRDefault="00104848" w:rsidP="00104848">
      <w:pPr>
        <w:pStyle w:val="BodyText"/>
        <w:rPr>
          <w:b/>
        </w:rPr>
      </w:pPr>
      <w:r w:rsidRPr="00A2360C">
        <w:rPr>
          <w:b/>
          <w:u w:val="single"/>
        </w:rPr>
        <w:t>Proposal</w:t>
      </w:r>
      <w:r w:rsidR="00A2360C" w:rsidRPr="00A2360C">
        <w:rPr>
          <w:b/>
          <w:u w:val="single"/>
        </w:rPr>
        <w:t xml:space="preserve"> 5</w:t>
      </w:r>
      <w:r w:rsidRPr="00A2360C">
        <w:rPr>
          <w:b/>
          <w:u w:val="single"/>
        </w:rPr>
        <w:t>:</w:t>
      </w:r>
      <w:r w:rsidRPr="00A2360C">
        <w:rPr>
          <w:b/>
        </w:rPr>
        <w:t xml:space="preserve"> </w:t>
      </w:r>
      <w:r w:rsidR="007B2458" w:rsidRPr="00A2360C">
        <w:rPr>
          <w:b/>
        </w:rPr>
        <w:t xml:space="preserve">DMRS sequence </w:t>
      </w:r>
      <w:r w:rsidR="005444B2" w:rsidRPr="00A2360C">
        <w:rPr>
          <w:b/>
        </w:rPr>
        <w:t>shall be resource-specific</w:t>
      </w:r>
      <w:r w:rsidR="00450017">
        <w:rPr>
          <w:b/>
        </w:rPr>
        <w:t xml:space="preserve"> and </w:t>
      </w:r>
      <w:r w:rsidR="007B2458" w:rsidRPr="00A2360C">
        <w:rPr>
          <w:b/>
        </w:rPr>
        <w:t xml:space="preserve">defined by </w:t>
      </w:r>
      <w:r w:rsidR="00AB3459" w:rsidRPr="00A2360C">
        <w:rPr>
          <w:b/>
        </w:rPr>
        <w:t xml:space="preserve">a </w:t>
      </w:r>
      <w:r w:rsidR="00A2360C">
        <w:rPr>
          <w:b/>
        </w:rPr>
        <w:t xml:space="preserve">scrambling ID and </w:t>
      </w:r>
      <w:r w:rsidR="007B2458" w:rsidRPr="00A2360C">
        <w:rPr>
          <w:b/>
        </w:rPr>
        <w:t xml:space="preserve">a </w:t>
      </w:r>
      <w:r w:rsidR="00AB3459" w:rsidRPr="00A2360C">
        <w:rPr>
          <w:b/>
        </w:rPr>
        <w:t xml:space="preserve">higher-layer </w:t>
      </w:r>
      <w:r w:rsidR="007B2458" w:rsidRPr="00A2360C">
        <w:rPr>
          <w:b/>
        </w:rPr>
        <w:t xml:space="preserve">signaled </w:t>
      </w:r>
      <w:r w:rsidR="00480543" w:rsidRPr="00A2360C">
        <w:rPr>
          <w:b/>
        </w:rPr>
        <w:t>offset parameter</w:t>
      </w:r>
      <w:r w:rsidR="00A2360C">
        <w:rPr>
          <w:b/>
        </w:rPr>
        <w:t>.</w:t>
      </w:r>
    </w:p>
    <w:p w14:paraId="7332955D" w14:textId="4987E833" w:rsidR="00104848" w:rsidRDefault="005F5E00" w:rsidP="00D643F4">
      <w:pPr>
        <w:pStyle w:val="BodyText"/>
        <w:jc w:val="center"/>
      </w:pPr>
      <w:r>
        <w:rPr>
          <w:noProof/>
          <w:lang w:val="sv-SE" w:eastAsia="sv-SE"/>
        </w:rPr>
        <w:drawing>
          <wp:inline distT="0" distB="0" distL="0" distR="0" wp14:anchorId="4692477F" wp14:editId="56AD183E">
            <wp:extent cx="2916000" cy="170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6000" cy="1706400"/>
                    </a:xfrm>
                    <a:prstGeom prst="rect">
                      <a:avLst/>
                    </a:prstGeom>
                  </pic:spPr>
                </pic:pic>
              </a:graphicData>
            </a:graphic>
          </wp:inline>
        </w:drawing>
      </w:r>
    </w:p>
    <w:p w14:paraId="7DE3D905" w14:textId="0CEBFA4F" w:rsidR="005F5E00" w:rsidRPr="00955300" w:rsidRDefault="007C672B" w:rsidP="00D643F4">
      <w:pPr>
        <w:pStyle w:val="Caption"/>
        <w:jc w:val="center"/>
        <w:rPr>
          <w:lang w:val="en-US"/>
        </w:rPr>
      </w:pPr>
      <w:r w:rsidRPr="007C672B">
        <w:rPr>
          <w:lang w:val="en-US"/>
        </w:rPr>
        <w:t xml:space="preserve">Figure </w:t>
      </w:r>
      <w:r>
        <w:fldChar w:fldCharType="begin"/>
      </w:r>
      <w:r w:rsidRPr="007C672B">
        <w:rPr>
          <w:lang w:val="en-US"/>
        </w:rPr>
        <w:instrText xml:space="preserve"> SEQ Figure \* ARABIC </w:instrText>
      </w:r>
      <w:r>
        <w:fldChar w:fldCharType="separate"/>
      </w:r>
      <w:r w:rsidRPr="007C672B">
        <w:rPr>
          <w:noProof/>
          <w:lang w:val="en-US"/>
        </w:rPr>
        <w:t>2</w:t>
      </w:r>
      <w:r>
        <w:fldChar w:fldCharType="end"/>
      </w:r>
      <w:r>
        <w:rPr>
          <w:lang w:val="en-US"/>
        </w:rPr>
        <w:t xml:space="preserve"> </w:t>
      </w:r>
      <w:r w:rsidR="00955300" w:rsidRPr="00955300">
        <w:rPr>
          <w:lang w:val="en-US"/>
        </w:rPr>
        <w:t>Illustration o</w:t>
      </w:r>
      <w:r>
        <w:rPr>
          <w:lang w:val="en-US"/>
        </w:rPr>
        <w:t>f a resource-specific DMRS sequence</w:t>
      </w:r>
    </w:p>
    <w:p w14:paraId="6B99D5EE" w14:textId="701E777D" w:rsidR="00A84C76" w:rsidRDefault="00777E45" w:rsidP="00A84C76">
      <w:pPr>
        <w:pStyle w:val="Heading1"/>
      </w:pPr>
      <w:r>
        <w:t>DCI signa</w:t>
      </w:r>
      <w:r w:rsidR="00A84C76">
        <w:t xml:space="preserve">ling and antenna port mapping </w:t>
      </w:r>
    </w:p>
    <w:p w14:paraId="07B10107" w14:textId="1A0C705B" w:rsidR="00A84C76" w:rsidRDefault="00A84C76" w:rsidP="00A84C76">
      <w:pPr>
        <w:pStyle w:val="BodyText"/>
      </w:pPr>
      <w:r>
        <w:t xml:space="preserve">The DMRS is constructed by using three dimensions, frequency comb, frequency OCC (FD-OCC) and time OCC (TD-OCC). A general observation is that separating ports by comb is the most robust, followed by TD-OCC and the least robust is FD-OCC. Hence, for SU-MIMO, the basic design of the antenna port mapping table should follow this principle where for </w:t>
      </w:r>
      <w:r w:rsidR="007C672B">
        <w:t>the DMRS Configuration type 1</w:t>
      </w:r>
      <w:r>
        <w:t xml:space="preserve">, frequency resources </w:t>
      </w:r>
      <w:r w:rsidR="00605E7D">
        <w:t>correspond</w:t>
      </w:r>
      <w:r>
        <w:t xml:space="preserve"> to different combs: </w:t>
      </w:r>
    </w:p>
    <w:p w14:paraId="2C811CDF" w14:textId="6F2446A6" w:rsidR="00A84C76" w:rsidRPr="007C672B" w:rsidRDefault="00A84C76" w:rsidP="00A84C76">
      <w:pPr>
        <w:pStyle w:val="BodyText"/>
        <w:rPr>
          <w:b/>
        </w:rPr>
      </w:pPr>
      <w:r w:rsidRPr="007C672B">
        <w:rPr>
          <w:b/>
          <w:u w:val="single"/>
        </w:rPr>
        <w:t>Proposal</w:t>
      </w:r>
      <w:r w:rsidR="007C672B">
        <w:rPr>
          <w:b/>
          <w:u w:val="single"/>
        </w:rPr>
        <w:t xml:space="preserve"> 6</w:t>
      </w:r>
      <w:r w:rsidRPr="007C672B">
        <w:rPr>
          <w:b/>
          <w:u w:val="single"/>
        </w:rPr>
        <w:t>:</w:t>
      </w:r>
      <w:r w:rsidRPr="007C672B">
        <w:rPr>
          <w:b/>
        </w:rPr>
        <w:t xml:space="preserve"> Antenna ports for SU-MIMO are mapped over orthogonal frequency resource elements first, then over code in time </w:t>
      </w:r>
      <w:r w:rsidR="007C672B">
        <w:rPr>
          <w:b/>
        </w:rPr>
        <w:t xml:space="preserve">(when applicable) </w:t>
      </w:r>
      <w:r w:rsidRPr="007C672B">
        <w:rPr>
          <w:b/>
        </w:rPr>
        <w:t xml:space="preserve">and then over code in frequency.  </w:t>
      </w:r>
    </w:p>
    <w:p w14:paraId="703D5ABF" w14:textId="71DC9A4B" w:rsidR="00A84C76" w:rsidRDefault="007C672B" w:rsidP="00A84C76">
      <w:pPr>
        <w:pStyle w:val="BodyText"/>
      </w:pPr>
      <w:r>
        <w:lastRenderedPageBreak/>
        <w:t>This means for example in type 1, that for a single front-</w:t>
      </w:r>
      <w:r w:rsidR="00A84C76">
        <w:t>loaded OFDM symbol, rank 1-2 transmissions use comb only while rank 3</w:t>
      </w:r>
      <w:r>
        <w:t>-4 use comb+OCC. For dual front-</w:t>
      </w:r>
      <w:r w:rsidR="00A84C76">
        <w:t xml:space="preserve">loaded symbols, rank 1-2 is mapped over comb and repetition is used (same TD-OCC), for rank 3-4 both comb and TD-OCC is used and for rank 5-8 all dimensions are utilized. </w:t>
      </w:r>
    </w:p>
    <w:p w14:paraId="7CCF3304" w14:textId="45A3069B" w:rsidR="00A84C76" w:rsidRPr="007D0AD6" w:rsidRDefault="00A84C76" w:rsidP="00A84C76">
      <w:pPr>
        <w:pStyle w:val="BodyText"/>
      </w:pPr>
      <w:r w:rsidRPr="007D0AD6">
        <w:t>For mm</w:t>
      </w:r>
      <w:r>
        <w:t>-</w:t>
      </w:r>
      <w:r w:rsidRPr="007D0AD6">
        <w:t xml:space="preserve">wave operation, in case PTRS is configured, then TD-OCC should not be used and the </w:t>
      </w:r>
      <w:r>
        <w:t xml:space="preserve">maximum </w:t>
      </w:r>
      <w:r w:rsidRPr="007D0AD6">
        <w:t>number of layers is limited to four</w:t>
      </w:r>
      <w:r w:rsidR="00F37259">
        <w:t xml:space="preserve"> or six depending on the DMRS configuration type</w:t>
      </w:r>
      <w:r w:rsidRPr="007D0AD6">
        <w:t>.</w:t>
      </w:r>
    </w:p>
    <w:p w14:paraId="33E5145E" w14:textId="126B5F18" w:rsidR="00A84C76" w:rsidRPr="007C672B" w:rsidRDefault="00A84C76" w:rsidP="00A84C76">
      <w:pPr>
        <w:pStyle w:val="BodyText"/>
        <w:rPr>
          <w:b/>
        </w:rPr>
      </w:pPr>
      <w:r w:rsidRPr="007C672B">
        <w:rPr>
          <w:b/>
          <w:u w:val="single"/>
        </w:rPr>
        <w:t>Proposal</w:t>
      </w:r>
      <w:r w:rsidR="007C672B" w:rsidRPr="007C672B">
        <w:rPr>
          <w:b/>
          <w:u w:val="single"/>
        </w:rPr>
        <w:t xml:space="preserve"> 7</w:t>
      </w:r>
      <w:r w:rsidRPr="007C672B">
        <w:rPr>
          <w:b/>
          <w:u w:val="single"/>
        </w:rPr>
        <w:t>:</w:t>
      </w:r>
      <w:r w:rsidRPr="007C672B">
        <w:rPr>
          <w:b/>
        </w:rPr>
        <w:t xml:space="preserve"> When PTRS is enabled, then antenna ports for SU-MIMO are mapped over orthogonal frequency resource elements first then over code in frequency.  </w:t>
      </w:r>
    </w:p>
    <w:p w14:paraId="764B33FC" w14:textId="77777777" w:rsidR="00A84C76" w:rsidRDefault="00A84C76" w:rsidP="00A84C76">
      <w:pPr>
        <w:pStyle w:val="BodyText"/>
      </w:pPr>
      <w:r w:rsidRPr="00F6206E">
        <w:t>Since FD-OCC is mapped last in the above principles, FD-OCC will not be used to separate users in MU-MIMO scheduling. It also means the number of layers per user is limited to 4 without PTRS enabled and 2 with PTRS enables.</w:t>
      </w:r>
    </w:p>
    <w:p w14:paraId="3E164295" w14:textId="230127B2" w:rsidR="00A84C76" w:rsidRPr="00F6206E" w:rsidRDefault="00A84C76" w:rsidP="00A84C76">
      <w:pPr>
        <w:pStyle w:val="BodyText"/>
      </w:pPr>
      <w:r>
        <w:t>For rank 1 and 2 transmission (in type 2) which can lead to signifi</w:t>
      </w:r>
      <w:r w:rsidR="007C672B">
        <w:t>cant overhead in the dual front-</w:t>
      </w:r>
      <w:r>
        <w:t>loaded symbol case, and particularly if additional DMRS symbols is added.  There will be unused resources which can be used in case of MU-MIMO pairings cannot be found and therefore we propose</w:t>
      </w:r>
    </w:p>
    <w:p w14:paraId="770527AA" w14:textId="644C204F" w:rsidR="00A84C76" w:rsidRPr="007C672B" w:rsidRDefault="00A84C76" w:rsidP="00A84C76">
      <w:pPr>
        <w:pStyle w:val="BodyText"/>
        <w:rPr>
          <w:b/>
        </w:rPr>
      </w:pPr>
      <w:r w:rsidRPr="007C672B">
        <w:rPr>
          <w:b/>
          <w:u w:val="single"/>
        </w:rPr>
        <w:t>Proposal</w:t>
      </w:r>
      <w:r w:rsidR="007C672B" w:rsidRPr="007C672B">
        <w:rPr>
          <w:b/>
          <w:u w:val="single"/>
        </w:rPr>
        <w:t xml:space="preserve"> 8</w:t>
      </w:r>
      <w:r w:rsidRPr="007C672B">
        <w:rPr>
          <w:b/>
          <w:u w:val="single"/>
        </w:rPr>
        <w:t>:</w:t>
      </w:r>
      <w:r w:rsidRPr="007C672B">
        <w:rPr>
          <w:b/>
        </w:rPr>
        <w:t xml:space="preserve"> Dynamic switc</w:t>
      </w:r>
      <w:r w:rsidR="007C7B3C">
        <w:rPr>
          <w:b/>
        </w:rPr>
        <w:t>hing between FDM and TDM of</w:t>
      </w:r>
      <w:r w:rsidRPr="007C672B">
        <w:rPr>
          <w:b/>
        </w:rPr>
        <w:t xml:space="preserve"> DMRS and PDSCH is supported by DCI indication</w:t>
      </w:r>
      <w:r w:rsidR="007C672B" w:rsidRPr="007C672B">
        <w:rPr>
          <w:b/>
        </w:rPr>
        <w:t>.</w:t>
      </w:r>
    </w:p>
    <w:p w14:paraId="1C356040" w14:textId="4459C9D3" w:rsidR="009D3599" w:rsidRDefault="009D3599" w:rsidP="009D3599">
      <w:pPr>
        <w:pStyle w:val="Heading1"/>
      </w:pPr>
      <w:r>
        <w:t>Locations of DMRS symbols for PDSCH</w:t>
      </w:r>
    </w:p>
    <w:p w14:paraId="180502B2" w14:textId="6BF43DAB" w:rsidR="009D3599" w:rsidRDefault="009D3599" w:rsidP="009D3599">
      <w:pPr>
        <w:pStyle w:val="BodyText"/>
      </w:pPr>
      <w:r>
        <w:t xml:space="preserve">As previously agreed, </w:t>
      </w:r>
      <w:bookmarkStart w:id="5" w:name="_Hlk490133357"/>
      <w:r>
        <w:t xml:space="preserve">DL DMRS are to be transmitted </w:t>
      </w:r>
      <w:r w:rsidRPr="006E2A6D">
        <w:t>in 1 or 2 consecutive OFDM symbols starting at</w:t>
      </w:r>
      <w:r>
        <w:t xml:space="preserve"> the</w:t>
      </w:r>
      <w:r w:rsidRPr="006E2A6D">
        <w:t xml:space="preserve"> 3</w:t>
      </w:r>
      <w:r w:rsidRPr="006E2A6D">
        <w:rPr>
          <w:vertAlign w:val="superscript"/>
        </w:rPr>
        <w:t>rd</w:t>
      </w:r>
      <w:r w:rsidRPr="006E2A6D">
        <w:t xml:space="preserve"> or </w:t>
      </w:r>
      <w:r>
        <w:t xml:space="preserve">at the </w:t>
      </w:r>
      <w:r w:rsidRPr="006E2A6D">
        <w:t>4</w:t>
      </w:r>
      <w:r w:rsidRPr="006E2A6D">
        <w:rPr>
          <w:vertAlign w:val="superscript"/>
        </w:rPr>
        <w:t>th</w:t>
      </w:r>
      <w:r w:rsidRPr="006E2A6D">
        <w:t xml:space="preserve"> OFDM symbol</w:t>
      </w:r>
      <w:r>
        <w:t xml:space="preserve"> within a slot</w:t>
      </w:r>
      <w:bookmarkEnd w:id="5"/>
      <w:r>
        <w:t xml:space="preserve"> and to handle scenarios with time-varying radio channels within the transmission interval additional DMRS </w:t>
      </w:r>
      <w:r w:rsidR="00670108">
        <w:t xml:space="preserve">symbols </w:t>
      </w:r>
      <w:r>
        <w:t xml:space="preserve">can be </w:t>
      </w:r>
      <w:r w:rsidR="001B30BC">
        <w:t>configured to occur</w:t>
      </w:r>
      <w:r>
        <w:t xml:space="preserve"> later in the slot. It has also been previously agreed that the frequency density of the DMRS is the same in the OFDM symbols carrying the DMRS.</w:t>
      </w:r>
    </w:p>
    <w:p w14:paraId="0DA27C97" w14:textId="71C09B50" w:rsidR="009D3599" w:rsidRDefault="00BE4626" w:rsidP="009D3599">
      <w:pPr>
        <w:pStyle w:val="BodyText"/>
      </w:pPr>
      <w:r>
        <w:t>The location</w:t>
      </w:r>
      <w:r w:rsidR="009D3599">
        <w:t xml:space="preserve"> of the additional DMRS </w:t>
      </w:r>
      <w:r>
        <w:t xml:space="preserve">symbols </w:t>
      </w:r>
      <w:r w:rsidR="009D3599">
        <w:t xml:space="preserve">could be depend on multiple things such as </w:t>
      </w:r>
      <w:r w:rsidR="004A3BEC">
        <w:t xml:space="preserve">FDD or TDD, </w:t>
      </w:r>
      <w:r w:rsidR="009D3599">
        <w:t xml:space="preserve">optimizing towards certain radio conditions (coherence times), channel interpolation vs channel extrapolation, demodulation latency and special slot considerations </w:t>
      </w:r>
      <w:r w:rsidR="00711D4F">
        <w:t xml:space="preserve">(DL only or DL heavy) and potentially also locations </w:t>
      </w:r>
      <w:r w:rsidR="009D3599">
        <w:t>of other reference signals.</w:t>
      </w:r>
      <w:r w:rsidR="00711D4F">
        <w:t xml:space="preserve"> In the companion</w:t>
      </w:r>
      <w:r w:rsidR="00386823">
        <w:t xml:space="preserve"> </w:t>
      </w:r>
      <w:r w:rsidR="00711D4F">
        <w:t>contribution</w:t>
      </w:r>
      <w:r w:rsidR="00511D1E">
        <w:t xml:space="preserve"> </w:t>
      </w:r>
      <w:r w:rsidR="00511D1E">
        <w:fldChar w:fldCharType="begin"/>
      </w:r>
      <w:r w:rsidR="00511D1E">
        <w:instrText xml:space="preserve"> REF _Ref478147625 \r \h </w:instrText>
      </w:r>
      <w:r w:rsidR="00511D1E">
        <w:fldChar w:fldCharType="separate"/>
      </w:r>
      <w:r w:rsidR="00511D1E">
        <w:t>[1]</w:t>
      </w:r>
      <w:r w:rsidR="00511D1E">
        <w:fldChar w:fldCharType="end"/>
      </w:r>
      <w:r w:rsidR="00511D1E">
        <w:t xml:space="preserve">, it </w:t>
      </w:r>
      <w:r w:rsidR="00136035">
        <w:t xml:space="preserve">is observed </w:t>
      </w:r>
      <w:r w:rsidR="00235583">
        <w:t xml:space="preserve">for a front-loaded DMRS in third symbol </w:t>
      </w:r>
      <w:r w:rsidR="00136035">
        <w:t xml:space="preserve">that moving the location </w:t>
      </w:r>
      <w:r w:rsidR="00235583">
        <w:t xml:space="preserve">of an </w:t>
      </w:r>
      <w:r w:rsidR="00136035">
        <w:t xml:space="preserve">additional DMRS towards the end of the slot in an LTE like scenario with speeds up to 120km/h </w:t>
      </w:r>
      <w:r w:rsidR="00235583">
        <w:t>improves the performance as channel interpolation improves over channel extrapolation with increasing Doppler.</w:t>
      </w:r>
    </w:p>
    <w:p w14:paraId="14B2A5DA" w14:textId="2075F83A" w:rsidR="008231A8" w:rsidRDefault="00863E08" w:rsidP="009D3599">
      <w:pPr>
        <w:pStyle w:val="BodyText"/>
      </w:pPr>
      <w:r>
        <w:t>In TDD, both DL only slots a</w:t>
      </w:r>
      <w:r w:rsidR="00650BBC">
        <w:t>nd DL heavy slots will occur and one may consider aligning</w:t>
      </w:r>
      <w:r>
        <w:t xml:space="preserve"> the </w:t>
      </w:r>
      <w:r w:rsidR="00485770">
        <w:t>locations of the additional DMRS symbols</w:t>
      </w:r>
      <w:r w:rsidR="00C96848">
        <w:t xml:space="preserve"> as illustrated by </w:t>
      </w:r>
      <w:r w:rsidR="00C96848">
        <w:fldChar w:fldCharType="begin"/>
      </w:r>
      <w:r w:rsidR="00C96848">
        <w:instrText xml:space="preserve"> REF _Ref490234243 \h </w:instrText>
      </w:r>
      <w:r w:rsidR="00C96848">
        <w:fldChar w:fldCharType="separate"/>
      </w:r>
      <w:r w:rsidR="00C96848" w:rsidRPr="00511D1E">
        <w:t xml:space="preserve">Figure </w:t>
      </w:r>
      <w:r w:rsidR="00C96848">
        <w:rPr>
          <w:noProof/>
        </w:rPr>
        <w:t>3</w:t>
      </w:r>
      <w:r w:rsidR="00C96848">
        <w:fldChar w:fldCharType="end"/>
      </w:r>
      <w:r w:rsidR="00485770">
        <w:t>.</w:t>
      </w:r>
      <w:r w:rsidR="00650BBC">
        <w:t xml:space="preserve"> In the DL only case, the last symbol</w:t>
      </w:r>
      <w:r w:rsidR="00BF7450">
        <w:t>(</w:t>
      </w:r>
      <w:r w:rsidR="00650BBC">
        <w:t>s</w:t>
      </w:r>
      <w:r w:rsidR="00BF7450">
        <w:t>) of the slot could be used to create a guard period for switching t</w:t>
      </w:r>
      <w:r w:rsidR="00C96848">
        <w:t xml:space="preserve">o UL which would imply that the </w:t>
      </w:r>
      <w:r w:rsidR="00BF7450">
        <w:t>location</w:t>
      </w:r>
      <w:r w:rsidR="00C96848">
        <w:t>s</w:t>
      </w:r>
      <w:r w:rsidR="00BF7450">
        <w:t xml:space="preserve"> of the additional DMRS symbols</w:t>
      </w:r>
      <w:r w:rsidR="00C96848">
        <w:t xml:space="preserve"> at the end of the slot may need to be shifted towards the beginning in such slots.</w:t>
      </w:r>
    </w:p>
    <w:p w14:paraId="6084DC65" w14:textId="44B8091C" w:rsidR="00386823" w:rsidRDefault="00485770" w:rsidP="009D3599">
      <w:pPr>
        <w:pStyle w:val="BodyText"/>
        <w:rPr>
          <w:b/>
        </w:rPr>
      </w:pPr>
      <w:r w:rsidRPr="000A178E">
        <w:rPr>
          <w:b/>
          <w:u w:val="single"/>
        </w:rPr>
        <w:t>Proposal 9:</w:t>
      </w:r>
      <w:r w:rsidR="000A178E">
        <w:rPr>
          <w:b/>
        </w:rPr>
        <w:t xml:space="preserve"> Consider aligning the location of additional DMRS symbols for DL only and DL heavy slots</w:t>
      </w:r>
    </w:p>
    <w:p w14:paraId="63425940" w14:textId="6D27FC7A" w:rsidR="000A178E" w:rsidRDefault="00F16717" w:rsidP="000A178E">
      <w:pPr>
        <w:pStyle w:val="BodyText"/>
        <w:numPr>
          <w:ilvl w:val="0"/>
          <w:numId w:val="13"/>
        </w:numPr>
        <w:rPr>
          <w:b/>
        </w:rPr>
      </w:pPr>
      <w:r>
        <w:rPr>
          <w:b/>
        </w:rPr>
        <w:t>O</w:t>
      </w:r>
      <w:r w:rsidR="000A178E">
        <w:rPr>
          <w:b/>
        </w:rPr>
        <w:t xml:space="preserve">ne front-loaded DMRS with one additional symbol in slot index 10 </w:t>
      </w:r>
    </w:p>
    <w:p w14:paraId="3106E6F9" w14:textId="69485361" w:rsidR="00F16717" w:rsidRDefault="00F16717" w:rsidP="00F16717">
      <w:pPr>
        <w:pStyle w:val="BodyText"/>
        <w:numPr>
          <w:ilvl w:val="0"/>
          <w:numId w:val="13"/>
        </w:numPr>
        <w:rPr>
          <w:b/>
        </w:rPr>
      </w:pPr>
      <w:r>
        <w:rPr>
          <w:b/>
        </w:rPr>
        <w:t xml:space="preserve">Two front-loaded DMRS with two additional symbols in slot indices 9 and 10 </w:t>
      </w:r>
    </w:p>
    <w:p w14:paraId="023D8200" w14:textId="1A5BA0B7" w:rsidR="00F16717" w:rsidRDefault="006505DE" w:rsidP="00F16717">
      <w:pPr>
        <w:pStyle w:val="BodyText"/>
        <w:numPr>
          <w:ilvl w:val="0"/>
          <w:numId w:val="13"/>
        </w:numPr>
        <w:rPr>
          <w:b/>
        </w:rPr>
      </w:pPr>
      <w:r>
        <w:rPr>
          <w:b/>
        </w:rPr>
        <w:t>O</w:t>
      </w:r>
      <w:r w:rsidR="00F16717">
        <w:rPr>
          <w:b/>
        </w:rPr>
        <w:t xml:space="preserve">ne front-loaded DMRS and three additional symbols in slot indices 5, 8 and 11 </w:t>
      </w:r>
      <w:r w:rsidR="0077071E">
        <w:rPr>
          <w:b/>
        </w:rPr>
        <w:t>when DMRS is configured to handle very high Doppler in DL only slots</w:t>
      </w:r>
    </w:p>
    <w:p w14:paraId="1AD2F803" w14:textId="6A18C812" w:rsidR="002725B5" w:rsidRDefault="006505DE" w:rsidP="002725B5">
      <w:pPr>
        <w:pStyle w:val="BodyText"/>
        <w:numPr>
          <w:ilvl w:val="0"/>
          <w:numId w:val="13"/>
        </w:numPr>
        <w:rPr>
          <w:b/>
        </w:rPr>
      </w:pPr>
      <w:r>
        <w:rPr>
          <w:b/>
        </w:rPr>
        <w:t>O</w:t>
      </w:r>
      <w:r w:rsidR="00F16717">
        <w:rPr>
          <w:b/>
        </w:rPr>
        <w:t>ne front-loaded DMRS and two additional symbols in slot indices 5 and 8</w:t>
      </w:r>
      <w:r w:rsidR="0077071E">
        <w:rPr>
          <w:b/>
        </w:rPr>
        <w:t xml:space="preserve"> when DMRS is configured to handle very high Doppler in DL heavy slots</w:t>
      </w:r>
    </w:p>
    <w:p w14:paraId="7AB46D3B" w14:textId="76CF68B1" w:rsidR="002725B5" w:rsidRDefault="002725B5" w:rsidP="002725B5">
      <w:pPr>
        <w:pStyle w:val="BodyText"/>
        <w:rPr>
          <w:b/>
        </w:rPr>
      </w:pPr>
    </w:p>
    <w:p w14:paraId="0DF03CAC" w14:textId="77777777" w:rsidR="002725B5" w:rsidRPr="002725B5" w:rsidRDefault="002725B5" w:rsidP="002725B5">
      <w:pPr>
        <w:pStyle w:val="BodyText"/>
        <w:rPr>
          <w:b/>
        </w:rPr>
      </w:pPr>
    </w:p>
    <w:p w14:paraId="7F96B3D6" w14:textId="280B2F82" w:rsidR="009328B4" w:rsidRDefault="00711D4F" w:rsidP="00D643F4">
      <w:pPr>
        <w:pStyle w:val="BodyText"/>
        <w:jc w:val="center"/>
      </w:pPr>
      <w:r>
        <w:rPr>
          <w:noProof/>
          <w:lang w:val="sv-SE" w:eastAsia="sv-SE"/>
        </w:rPr>
        <w:lastRenderedPageBreak/>
        <w:drawing>
          <wp:inline distT="0" distB="0" distL="0" distR="0" wp14:anchorId="502A47EC" wp14:editId="73F27617">
            <wp:extent cx="4510800" cy="19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MRS DL loca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10800" cy="1908000"/>
                    </a:xfrm>
                    <a:prstGeom prst="rect">
                      <a:avLst/>
                    </a:prstGeom>
                  </pic:spPr>
                </pic:pic>
              </a:graphicData>
            </a:graphic>
          </wp:inline>
        </w:drawing>
      </w:r>
    </w:p>
    <w:p w14:paraId="1C7271FB" w14:textId="2C36A6B1" w:rsidR="009D3599" w:rsidRPr="008231A8" w:rsidRDefault="00511D1E" w:rsidP="00D643F4">
      <w:pPr>
        <w:pStyle w:val="Caption"/>
        <w:jc w:val="center"/>
        <w:rPr>
          <w:lang w:val="en-US"/>
        </w:rPr>
      </w:pPr>
      <w:bookmarkStart w:id="6" w:name="_Ref490234243"/>
      <w:r w:rsidRPr="00511D1E">
        <w:rPr>
          <w:lang w:val="en-US"/>
        </w:rPr>
        <w:t xml:space="preserve">Figure </w:t>
      </w:r>
      <w:r>
        <w:fldChar w:fldCharType="begin"/>
      </w:r>
      <w:r w:rsidRPr="00511D1E">
        <w:rPr>
          <w:lang w:val="en-US"/>
        </w:rPr>
        <w:instrText xml:space="preserve"> SEQ Figure \* ARABIC </w:instrText>
      </w:r>
      <w:r>
        <w:fldChar w:fldCharType="separate"/>
      </w:r>
      <w:r w:rsidR="007C672B">
        <w:rPr>
          <w:noProof/>
          <w:lang w:val="en-US"/>
        </w:rPr>
        <w:t>3</w:t>
      </w:r>
      <w:r>
        <w:fldChar w:fldCharType="end"/>
      </w:r>
      <w:bookmarkEnd w:id="6"/>
      <w:r w:rsidR="002B43C6" w:rsidRPr="002B43C6">
        <w:rPr>
          <w:lang w:val="en-US"/>
        </w:rPr>
        <w:t>.</w:t>
      </w:r>
      <w:r w:rsidRPr="00511D1E">
        <w:rPr>
          <w:lang w:val="en-US"/>
        </w:rPr>
        <w:t xml:space="preserve"> </w:t>
      </w:r>
      <w:r w:rsidR="00DC2344">
        <w:rPr>
          <w:lang w:val="en-US"/>
        </w:rPr>
        <w:t>L</w:t>
      </w:r>
      <w:r w:rsidRPr="00511D1E">
        <w:rPr>
          <w:lang w:val="en-US"/>
        </w:rPr>
        <w:t>ocation of additional DMRS to 1 and 2 front-loaded DMRS</w:t>
      </w:r>
      <w:r w:rsidR="00DC2344">
        <w:rPr>
          <w:lang w:val="en-US"/>
        </w:rPr>
        <w:t xml:space="preserve"> </w:t>
      </w:r>
      <w:r w:rsidR="002B43C6">
        <w:rPr>
          <w:lang w:val="en-US"/>
        </w:rPr>
        <w:t>when aligning the DMRS locations</w:t>
      </w:r>
      <w:r w:rsidR="003E7724">
        <w:rPr>
          <w:lang w:val="en-US"/>
        </w:rPr>
        <w:t xml:space="preserve"> in DL only slots with </w:t>
      </w:r>
      <w:r w:rsidR="002B43C6">
        <w:rPr>
          <w:lang w:val="en-US"/>
        </w:rPr>
        <w:t>DL heavy slots.</w:t>
      </w:r>
    </w:p>
    <w:p w14:paraId="45A0C119" w14:textId="28811F74" w:rsidR="001B30BC" w:rsidRDefault="00D52E60" w:rsidP="001B30BC">
      <w:pPr>
        <w:pStyle w:val="Heading1"/>
      </w:pPr>
      <w:r>
        <w:t xml:space="preserve">DMRS for </w:t>
      </w:r>
      <w:r w:rsidRPr="009471D9">
        <w:rPr>
          <w:szCs w:val="20"/>
          <w:lang w:eastAsia="ja-JP"/>
        </w:rPr>
        <w:t>broadcast/m</w:t>
      </w:r>
      <w:r>
        <w:rPr>
          <w:szCs w:val="20"/>
          <w:lang w:eastAsia="ja-JP"/>
        </w:rPr>
        <w:t>ulticast PDSCH</w:t>
      </w:r>
    </w:p>
    <w:p w14:paraId="1436A90B" w14:textId="06B77041" w:rsidR="000B150D" w:rsidRDefault="000834C1" w:rsidP="000B150D">
      <w:pPr>
        <w:rPr>
          <w:rFonts w:eastAsia="MS Mincho"/>
          <w:szCs w:val="20"/>
          <w:lang w:eastAsia="ja-JP"/>
        </w:rPr>
      </w:pPr>
      <w:r>
        <w:rPr>
          <w:rFonts w:eastAsia="MS Mincho"/>
          <w:szCs w:val="20"/>
          <w:lang w:eastAsia="ja-JP"/>
        </w:rPr>
        <w:t>F</w:t>
      </w:r>
      <w:r w:rsidRPr="009471D9">
        <w:rPr>
          <w:rFonts w:eastAsia="MS Mincho"/>
          <w:szCs w:val="20"/>
          <w:lang w:eastAsia="ja-JP"/>
        </w:rPr>
        <w:t>or broadcast/m</w:t>
      </w:r>
      <w:r>
        <w:rPr>
          <w:rFonts w:eastAsia="MS Mincho"/>
          <w:szCs w:val="20"/>
          <w:lang w:eastAsia="ja-JP"/>
        </w:rPr>
        <w:t xml:space="preserve">ulticast PDSCH, it </w:t>
      </w:r>
      <w:r w:rsidR="00FC224B">
        <w:rPr>
          <w:rFonts w:eastAsia="MS Mincho"/>
          <w:szCs w:val="20"/>
          <w:lang w:eastAsia="ja-JP"/>
        </w:rPr>
        <w:t xml:space="preserve">was </w:t>
      </w:r>
      <w:r>
        <w:rPr>
          <w:rFonts w:eastAsia="MS Mincho"/>
          <w:szCs w:val="20"/>
          <w:lang w:eastAsia="ja-JP"/>
        </w:rPr>
        <w:t xml:space="preserve">agreed that </w:t>
      </w:r>
      <w:r w:rsidR="001B30BC" w:rsidRPr="009471D9">
        <w:rPr>
          <w:rFonts w:eastAsia="MS Mincho"/>
          <w:szCs w:val="20"/>
          <w:lang w:eastAsia="ja-JP"/>
        </w:rPr>
        <w:t>the PDSCH is tran</w:t>
      </w:r>
      <w:r w:rsidR="00135B21">
        <w:rPr>
          <w:rFonts w:eastAsia="MS Mincho"/>
          <w:szCs w:val="20"/>
          <w:lang w:eastAsia="ja-JP"/>
        </w:rPr>
        <w:t xml:space="preserve">smitted on </w:t>
      </w:r>
      <w:r>
        <w:rPr>
          <w:rFonts w:eastAsia="MS Mincho"/>
          <w:szCs w:val="20"/>
          <w:lang w:eastAsia="ja-JP"/>
        </w:rPr>
        <w:t xml:space="preserve">a single DMRS port based on one of the DMRS </w:t>
      </w:r>
      <w:r w:rsidR="00D52E60">
        <w:rPr>
          <w:rFonts w:eastAsia="MS Mincho"/>
          <w:szCs w:val="20"/>
          <w:lang w:eastAsia="ja-JP"/>
        </w:rPr>
        <w:t>c</w:t>
      </w:r>
      <w:r w:rsidRPr="009471D9">
        <w:rPr>
          <w:rFonts w:eastAsia="MS Mincho"/>
          <w:szCs w:val="20"/>
          <w:lang w:eastAsia="ja-JP"/>
        </w:rPr>
        <w:t xml:space="preserve">onfiguration </w:t>
      </w:r>
      <w:r>
        <w:rPr>
          <w:rFonts w:eastAsia="MS Mincho"/>
          <w:szCs w:val="20"/>
          <w:lang w:eastAsia="ja-JP"/>
        </w:rPr>
        <w:t>types</w:t>
      </w:r>
      <w:r w:rsidR="00FC224B">
        <w:rPr>
          <w:rFonts w:eastAsia="MS Mincho"/>
          <w:szCs w:val="20"/>
          <w:lang w:eastAsia="ja-JP"/>
        </w:rPr>
        <w:t xml:space="preserve"> where down-selections from the following alternatives are to be made:</w:t>
      </w:r>
    </w:p>
    <w:p w14:paraId="527AC9E7" w14:textId="77777777" w:rsidR="00FC224B" w:rsidRPr="009471D9" w:rsidRDefault="00FC224B" w:rsidP="000B150D">
      <w:pPr>
        <w:rPr>
          <w:rFonts w:eastAsia="MS Mincho"/>
          <w:szCs w:val="20"/>
          <w:lang w:eastAsia="ja-JP"/>
        </w:rPr>
      </w:pPr>
    </w:p>
    <w:p w14:paraId="615F5F04" w14:textId="77777777" w:rsidR="000B150D" w:rsidRPr="00FC224B" w:rsidRDefault="000B150D" w:rsidP="000B150D">
      <w:pPr>
        <w:numPr>
          <w:ilvl w:val="0"/>
          <w:numId w:val="22"/>
        </w:numPr>
        <w:rPr>
          <w:rFonts w:eastAsia="MS Mincho"/>
          <w:i/>
          <w:szCs w:val="20"/>
          <w:lang w:eastAsia="ja-JP"/>
        </w:rPr>
      </w:pPr>
      <w:r w:rsidRPr="00FC224B">
        <w:rPr>
          <w:rFonts w:eastAsia="MS Mincho"/>
          <w:i/>
          <w:szCs w:val="20"/>
          <w:lang w:eastAsia="ja-JP"/>
        </w:rPr>
        <w:t xml:space="preserve">Alt 1: Configuration 1 (FFS 1 or 2 symbols) </w:t>
      </w:r>
    </w:p>
    <w:p w14:paraId="22CD0AC0" w14:textId="77777777" w:rsidR="000B150D" w:rsidRPr="00FC224B" w:rsidRDefault="000B150D" w:rsidP="000B150D">
      <w:pPr>
        <w:numPr>
          <w:ilvl w:val="0"/>
          <w:numId w:val="22"/>
        </w:numPr>
        <w:rPr>
          <w:rFonts w:eastAsia="MS Mincho"/>
          <w:i/>
          <w:szCs w:val="20"/>
          <w:lang w:eastAsia="ja-JP"/>
        </w:rPr>
      </w:pPr>
      <w:r w:rsidRPr="00FC224B">
        <w:rPr>
          <w:rFonts w:eastAsia="MS Mincho"/>
          <w:i/>
          <w:szCs w:val="20"/>
          <w:lang w:eastAsia="ja-JP"/>
        </w:rPr>
        <w:t>Alt 2: Configuration 2 with 2 symbols</w:t>
      </w:r>
    </w:p>
    <w:p w14:paraId="2F22299D" w14:textId="0FAB6B0D" w:rsidR="000B150D" w:rsidRPr="00FC224B" w:rsidRDefault="000B150D" w:rsidP="000B150D">
      <w:pPr>
        <w:rPr>
          <w:rFonts w:eastAsia="MS Mincho"/>
          <w:i/>
          <w:szCs w:val="20"/>
          <w:lang w:eastAsia="ja-JP"/>
        </w:rPr>
      </w:pPr>
      <w:r w:rsidRPr="00FC224B">
        <w:rPr>
          <w:rFonts w:eastAsia="MS Mincho"/>
          <w:i/>
          <w:szCs w:val="20"/>
          <w:lang w:eastAsia="ja-JP"/>
        </w:rPr>
        <w:t>Support additi</w:t>
      </w:r>
      <w:r w:rsidR="00FC224B" w:rsidRPr="00FC224B">
        <w:rPr>
          <w:rFonts w:eastAsia="MS Mincho"/>
          <w:i/>
          <w:szCs w:val="20"/>
          <w:lang w:eastAsia="ja-JP"/>
        </w:rPr>
        <w:t>onal DM-RS:</w:t>
      </w:r>
    </w:p>
    <w:p w14:paraId="4CA338E9" w14:textId="77777777" w:rsidR="000B150D" w:rsidRPr="00FC224B" w:rsidRDefault="000B150D" w:rsidP="00FC224B">
      <w:pPr>
        <w:numPr>
          <w:ilvl w:val="0"/>
          <w:numId w:val="22"/>
        </w:numPr>
        <w:rPr>
          <w:rFonts w:eastAsia="MS Mincho"/>
          <w:i/>
          <w:szCs w:val="20"/>
          <w:lang w:eastAsia="ja-JP"/>
        </w:rPr>
      </w:pPr>
      <w:r w:rsidRPr="00FC224B">
        <w:rPr>
          <w:rFonts w:eastAsia="MS Mincho"/>
          <w:i/>
          <w:szCs w:val="20"/>
          <w:lang w:eastAsia="ja-JP"/>
        </w:rPr>
        <w:t xml:space="preserve">Alt 1: Additional DMRS is always present </w:t>
      </w:r>
    </w:p>
    <w:p w14:paraId="2CCB2A6C" w14:textId="77777777" w:rsidR="000B150D" w:rsidRPr="00FC224B" w:rsidRDefault="000B150D" w:rsidP="00FC224B">
      <w:pPr>
        <w:numPr>
          <w:ilvl w:val="0"/>
          <w:numId w:val="22"/>
        </w:numPr>
        <w:rPr>
          <w:rFonts w:eastAsia="MS Mincho"/>
          <w:i/>
          <w:szCs w:val="20"/>
          <w:lang w:eastAsia="ja-JP"/>
        </w:rPr>
      </w:pPr>
      <w:r w:rsidRPr="00FC224B">
        <w:rPr>
          <w:rFonts w:eastAsia="MS Mincho"/>
          <w:i/>
          <w:szCs w:val="20"/>
          <w:lang w:eastAsia="ja-JP"/>
        </w:rPr>
        <w:t>Alt 2: Additional DMRS is configurable</w:t>
      </w:r>
    </w:p>
    <w:p w14:paraId="333E91F4" w14:textId="4BA08EE4" w:rsidR="000B150D" w:rsidRPr="00FC224B" w:rsidRDefault="000B150D" w:rsidP="000834C1">
      <w:pPr>
        <w:numPr>
          <w:ilvl w:val="0"/>
          <w:numId w:val="22"/>
        </w:numPr>
        <w:rPr>
          <w:rFonts w:eastAsia="MS Mincho"/>
          <w:i/>
          <w:szCs w:val="20"/>
          <w:lang w:eastAsia="ja-JP"/>
        </w:rPr>
      </w:pPr>
      <w:r w:rsidRPr="00FC224B">
        <w:rPr>
          <w:rFonts w:eastAsia="MS Mincho"/>
          <w:i/>
          <w:szCs w:val="20"/>
          <w:lang w:eastAsia="ja-JP"/>
        </w:rPr>
        <w:t>FFS the number of additional DMRS symbol(s)</w:t>
      </w:r>
    </w:p>
    <w:p w14:paraId="699690D9" w14:textId="77777777" w:rsidR="00FC224B" w:rsidRPr="00FC224B" w:rsidRDefault="00FC224B" w:rsidP="00FC224B">
      <w:pPr>
        <w:rPr>
          <w:rFonts w:eastAsia="MS Mincho"/>
          <w:szCs w:val="20"/>
          <w:lang w:eastAsia="ja-JP"/>
        </w:rPr>
      </w:pPr>
    </w:p>
    <w:p w14:paraId="1632F06A" w14:textId="3BBAE7DE" w:rsidR="00C976BA" w:rsidRDefault="008F6477" w:rsidP="00FF2E7D">
      <w:pPr>
        <w:jc w:val="both"/>
        <w:rPr>
          <w:rFonts w:eastAsia="MS Mincho"/>
          <w:szCs w:val="20"/>
          <w:lang w:eastAsia="ja-JP"/>
        </w:rPr>
      </w:pPr>
      <w:r>
        <w:rPr>
          <w:rFonts w:eastAsia="MS Mincho"/>
          <w:szCs w:val="20"/>
          <w:lang w:eastAsia="ja-JP"/>
        </w:rPr>
        <w:t>T</w:t>
      </w:r>
      <w:r w:rsidR="00135B21">
        <w:rPr>
          <w:rFonts w:eastAsia="MS Mincho"/>
          <w:szCs w:val="20"/>
          <w:lang w:eastAsia="ja-JP"/>
        </w:rPr>
        <w:t xml:space="preserve">ransmissions of </w:t>
      </w:r>
      <w:r w:rsidR="00135B21" w:rsidRPr="009471D9">
        <w:rPr>
          <w:rFonts w:eastAsia="MS Mincho"/>
          <w:szCs w:val="20"/>
          <w:lang w:eastAsia="ja-JP"/>
        </w:rPr>
        <w:t>broadcast/m</w:t>
      </w:r>
      <w:r w:rsidR="00135B21">
        <w:rPr>
          <w:rFonts w:eastAsia="MS Mincho"/>
          <w:szCs w:val="20"/>
          <w:lang w:eastAsia="ja-JP"/>
        </w:rPr>
        <w:t>ulticast PDSCH need to be very robust to a vast r</w:t>
      </w:r>
      <w:r w:rsidR="004C62B8">
        <w:rPr>
          <w:rFonts w:eastAsia="MS Mincho"/>
          <w:szCs w:val="20"/>
          <w:lang w:eastAsia="ja-JP"/>
        </w:rPr>
        <w:t>ange of radio channel conditions so a corresponding DMRS pattern</w:t>
      </w:r>
      <w:r w:rsidR="00FC224B">
        <w:rPr>
          <w:rFonts w:eastAsia="MS Mincho"/>
          <w:szCs w:val="20"/>
          <w:lang w:eastAsia="ja-JP"/>
        </w:rPr>
        <w:t xml:space="preserve"> should </w:t>
      </w:r>
      <w:r w:rsidR="004C62B8">
        <w:rPr>
          <w:rFonts w:eastAsia="MS Mincho"/>
          <w:szCs w:val="20"/>
          <w:lang w:eastAsia="ja-JP"/>
        </w:rPr>
        <w:t xml:space="preserve">support </w:t>
      </w:r>
      <w:r>
        <w:rPr>
          <w:rFonts w:eastAsia="MS Mincho"/>
          <w:szCs w:val="20"/>
          <w:lang w:eastAsia="ja-JP"/>
        </w:rPr>
        <w:t xml:space="preserve">high </w:t>
      </w:r>
      <w:r w:rsidR="004C62B8">
        <w:rPr>
          <w:rFonts w:eastAsia="MS Mincho"/>
          <w:szCs w:val="20"/>
          <w:lang w:eastAsia="ja-JP"/>
        </w:rPr>
        <w:t xml:space="preserve">DMRS </w:t>
      </w:r>
      <w:r w:rsidR="00135B21">
        <w:rPr>
          <w:rFonts w:eastAsia="MS Mincho"/>
          <w:szCs w:val="20"/>
          <w:lang w:eastAsia="ja-JP"/>
        </w:rPr>
        <w:t xml:space="preserve">density in </w:t>
      </w:r>
      <w:r>
        <w:rPr>
          <w:rFonts w:eastAsia="MS Mincho"/>
          <w:szCs w:val="20"/>
          <w:lang w:eastAsia="ja-JP"/>
        </w:rPr>
        <w:t xml:space="preserve">both </w:t>
      </w:r>
      <w:r w:rsidR="00135B21">
        <w:rPr>
          <w:rFonts w:eastAsia="MS Mincho"/>
          <w:szCs w:val="20"/>
          <w:lang w:eastAsia="ja-JP"/>
        </w:rPr>
        <w:t xml:space="preserve">frequency and </w:t>
      </w:r>
      <w:r>
        <w:rPr>
          <w:rFonts w:eastAsia="MS Mincho"/>
          <w:szCs w:val="20"/>
          <w:lang w:eastAsia="ja-JP"/>
        </w:rPr>
        <w:t xml:space="preserve">time. Evidently, DMRS Configuration type 1 has the </w:t>
      </w:r>
      <w:r w:rsidR="000B150D">
        <w:rPr>
          <w:rFonts w:eastAsia="MS Mincho"/>
          <w:szCs w:val="20"/>
          <w:lang w:eastAsia="ja-JP"/>
        </w:rPr>
        <w:t xml:space="preserve">highest </w:t>
      </w:r>
      <w:r>
        <w:rPr>
          <w:rFonts w:eastAsia="MS Mincho"/>
          <w:szCs w:val="20"/>
          <w:lang w:eastAsia="ja-JP"/>
        </w:rPr>
        <w:t xml:space="preserve">DMRS density in frequency and </w:t>
      </w:r>
      <w:r w:rsidR="00135B21">
        <w:rPr>
          <w:rFonts w:eastAsia="MS Mincho"/>
          <w:szCs w:val="20"/>
          <w:lang w:eastAsia="ja-JP"/>
        </w:rPr>
        <w:t xml:space="preserve">should therefore be used for such transmission. </w:t>
      </w:r>
      <w:r>
        <w:rPr>
          <w:rFonts w:eastAsia="MS Mincho"/>
          <w:szCs w:val="20"/>
          <w:lang w:eastAsia="ja-JP"/>
        </w:rPr>
        <w:t xml:space="preserve">As the overhead related to </w:t>
      </w:r>
      <w:r w:rsidRPr="009471D9">
        <w:rPr>
          <w:rFonts w:eastAsia="MS Mincho"/>
          <w:szCs w:val="20"/>
          <w:lang w:eastAsia="ja-JP"/>
        </w:rPr>
        <w:t>broadcast/m</w:t>
      </w:r>
      <w:r>
        <w:rPr>
          <w:rFonts w:eastAsia="MS Mincho"/>
          <w:szCs w:val="20"/>
          <w:lang w:eastAsia="ja-JP"/>
        </w:rPr>
        <w:t>ulticast PDSCH is expected to be relatively small,</w:t>
      </w:r>
      <w:r w:rsidR="00D52E60">
        <w:rPr>
          <w:rFonts w:eastAsia="MS Mincho"/>
          <w:szCs w:val="20"/>
          <w:lang w:eastAsia="ja-JP"/>
        </w:rPr>
        <w:t xml:space="preserve"> the benefit</w:t>
      </w:r>
      <w:r w:rsidR="000B150D">
        <w:rPr>
          <w:rFonts w:eastAsia="MS Mincho"/>
          <w:szCs w:val="20"/>
          <w:lang w:eastAsia="ja-JP"/>
        </w:rPr>
        <w:t>s</w:t>
      </w:r>
      <w:r w:rsidR="00D52E60">
        <w:rPr>
          <w:rFonts w:eastAsia="MS Mincho"/>
          <w:szCs w:val="20"/>
          <w:lang w:eastAsia="ja-JP"/>
        </w:rPr>
        <w:t xml:space="preserve"> of </w:t>
      </w:r>
      <w:r w:rsidR="004C62B8">
        <w:rPr>
          <w:rFonts w:eastAsia="MS Mincho"/>
          <w:szCs w:val="20"/>
          <w:lang w:eastAsia="ja-JP"/>
        </w:rPr>
        <w:t>supporting configurable DMRS patterns</w:t>
      </w:r>
      <w:r w:rsidR="00D52E60">
        <w:rPr>
          <w:rFonts w:eastAsia="MS Mincho"/>
          <w:szCs w:val="20"/>
          <w:lang w:eastAsia="ja-JP"/>
        </w:rPr>
        <w:t xml:space="preserve"> </w:t>
      </w:r>
      <w:r w:rsidR="004C62B8">
        <w:rPr>
          <w:rFonts w:eastAsia="MS Mincho"/>
          <w:szCs w:val="20"/>
          <w:lang w:eastAsia="ja-JP"/>
        </w:rPr>
        <w:t xml:space="preserve">for </w:t>
      </w:r>
      <w:r w:rsidR="004C62B8" w:rsidRPr="009471D9">
        <w:rPr>
          <w:rFonts w:eastAsia="MS Mincho"/>
          <w:szCs w:val="20"/>
          <w:lang w:eastAsia="ja-JP"/>
        </w:rPr>
        <w:t>broadcast/m</w:t>
      </w:r>
      <w:r w:rsidR="004C62B8">
        <w:rPr>
          <w:rFonts w:eastAsia="MS Mincho"/>
          <w:szCs w:val="20"/>
          <w:lang w:eastAsia="ja-JP"/>
        </w:rPr>
        <w:t>ulticast PDSCH</w:t>
      </w:r>
      <w:r w:rsidR="00676C5B">
        <w:rPr>
          <w:rFonts w:eastAsia="MS Mincho"/>
          <w:szCs w:val="20"/>
          <w:lang w:eastAsia="ja-JP"/>
        </w:rPr>
        <w:t xml:space="preserve"> seems to </w:t>
      </w:r>
      <w:r w:rsidR="00FC224B">
        <w:rPr>
          <w:rFonts w:eastAsia="MS Mincho"/>
          <w:szCs w:val="20"/>
          <w:lang w:eastAsia="ja-JP"/>
        </w:rPr>
        <w:t xml:space="preserve">be minor. </w:t>
      </w:r>
      <w:r w:rsidR="00676C5B">
        <w:rPr>
          <w:rFonts w:eastAsia="MS Mincho"/>
          <w:szCs w:val="20"/>
          <w:lang w:eastAsia="ja-JP"/>
        </w:rPr>
        <w:t xml:space="preserve">For efficient channel interpolation, the DMRS should be distributed over the whole transmission interval and given single-layer transmissions (and no spatial multiplexing with other transmissions) the </w:t>
      </w:r>
      <w:r w:rsidR="00C976BA">
        <w:rPr>
          <w:rFonts w:eastAsia="MS Mincho"/>
          <w:szCs w:val="20"/>
          <w:lang w:eastAsia="ja-JP"/>
        </w:rPr>
        <w:t>DMRS should be mapped on a set of non-consecutive OFDM symbols</w:t>
      </w:r>
      <w:r w:rsidR="003F51CC">
        <w:rPr>
          <w:rFonts w:eastAsia="MS Mincho"/>
          <w:szCs w:val="20"/>
          <w:lang w:eastAsia="ja-JP"/>
        </w:rPr>
        <w:t xml:space="preserve"> </w:t>
      </w:r>
      <w:r w:rsidR="003F51CC">
        <w:rPr>
          <w:rFonts w:eastAsia="MS Mincho"/>
          <w:szCs w:val="20"/>
          <w:lang w:eastAsia="ja-JP"/>
        </w:rPr>
        <w:fldChar w:fldCharType="begin"/>
      </w:r>
      <w:r w:rsidR="003F51CC">
        <w:rPr>
          <w:rFonts w:eastAsia="MS Mincho"/>
          <w:szCs w:val="20"/>
          <w:lang w:eastAsia="ja-JP"/>
        </w:rPr>
        <w:instrText xml:space="preserve"> REF _Ref478147625 \r \h </w:instrText>
      </w:r>
      <w:r w:rsidR="003F51CC">
        <w:rPr>
          <w:rFonts w:eastAsia="MS Mincho"/>
          <w:szCs w:val="20"/>
          <w:lang w:eastAsia="ja-JP"/>
        </w:rPr>
      </w:r>
      <w:r w:rsidR="00FF2E7D">
        <w:rPr>
          <w:rFonts w:eastAsia="MS Mincho"/>
          <w:szCs w:val="20"/>
          <w:lang w:eastAsia="ja-JP"/>
        </w:rPr>
        <w:instrText xml:space="preserve"> \* MERGEFORMAT </w:instrText>
      </w:r>
      <w:r w:rsidR="003F51CC">
        <w:rPr>
          <w:rFonts w:eastAsia="MS Mincho"/>
          <w:szCs w:val="20"/>
          <w:lang w:eastAsia="ja-JP"/>
        </w:rPr>
        <w:fldChar w:fldCharType="separate"/>
      </w:r>
      <w:r w:rsidR="003F51CC">
        <w:rPr>
          <w:rFonts w:eastAsia="MS Mincho"/>
          <w:szCs w:val="20"/>
          <w:lang w:eastAsia="ja-JP"/>
        </w:rPr>
        <w:t>[1]</w:t>
      </w:r>
      <w:r w:rsidR="003F51CC">
        <w:rPr>
          <w:rFonts w:eastAsia="MS Mincho"/>
          <w:szCs w:val="20"/>
          <w:lang w:eastAsia="ja-JP"/>
        </w:rPr>
        <w:fldChar w:fldCharType="end"/>
      </w:r>
      <w:r w:rsidR="00C976BA">
        <w:rPr>
          <w:rFonts w:eastAsia="MS Mincho"/>
          <w:szCs w:val="20"/>
          <w:lang w:eastAsia="ja-JP"/>
        </w:rPr>
        <w:t xml:space="preserve">. </w:t>
      </w:r>
      <w:r w:rsidR="00557E7F">
        <w:rPr>
          <w:rFonts w:eastAsia="MS Mincho"/>
          <w:szCs w:val="20"/>
          <w:lang w:eastAsia="ja-JP"/>
        </w:rPr>
        <w:t xml:space="preserve">Furthermore, such DMRS pattern would also be beneficial for performing frequency synchronization. Thus, the </w:t>
      </w:r>
      <w:r w:rsidR="00C976BA">
        <w:rPr>
          <w:rFonts w:eastAsia="MS Mincho"/>
          <w:szCs w:val="20"/>
          <w:lang w:eastAsia="ja-JP"/>
        </w:rPr>
        <w:t xml:space="preserve">DMRS pattern for </w:t>
      </w:r>
      <w:r w:rsidR="00C976BA" w:rsidRPr="009471D9">
        <w:rPr>
          <w:rFonts w:eastAsia="MS Mincho"/>
          <w:szCs w:val="20"/>
          <w:lang w:eastAsia="ja-JP"/>
        </w:rPr>
        <w:t>broadcast/m</w:t>
      </w:r>
      <w:r w:rsidR="00C976BA">
        <w:rPr>
          <w:rFonts w:eastAsia="MS Mincho"/>
          <w:szCs w:val="20"/>
          <w:lang w:eastAsia="ja-JP"/>
        </w:rPr>
        <w:t xml:space="preserve">ulticast PDSCH should be based on additional DMRS to </w:t>
      </w:r>
      <w:r w:rsidR="00557E7F">
        <w:rPr>
          <w:rFonts w:eastAsia="MS Mincho"/>
          <w:szCs w:val="20"/>
          <w:lang w:eastAsia="ja-JP"/>
        </w:rPr>
        <w:t>the single-</w:t>
      </w:r>
      <w:r w:rsidR="00C976BA">
        <w:rPr>
          <w:rFonts w:eastAsia="MS Mincho"/>
          <w:szCs w:val="20"/>
          <w:lang w:eastAsia="ja-JP"/>
        </w:rPr>
        <w:t>symbol DMRS</w:t>
      </w:r>
      <w:r w:rsidR="00557E7F">
        <w:rPr>
          <w:rFonts w:eastAsia="MS Mincho"/>
          <w:szCs w:val="20"/>
          <w:lang w:eastAsia="ja-JP"/>
        </w:rPr>
        <w:t xml:space="preserve"> Configuration type 1 with DMRS being distributed over non-consecutive OFDM symbols.</w:t>
      </w:r>
    </w:p>
    <w:p w14:paraId="4E370B52" w14:textId="77777777" w:rsidR="00C976BA" w:rsidRDefault="00C976BA" w:rsidP="000834C1">
      <w:pPr>
        <w:rPr>
          <w:rFonts w:eastAsia="MS Mincho"/>
          <w:szCs w:val="20"/>
          <w:lang w:eastAsia="ja-JP"/>
        </w:rPr>
      </w:pPr>
    </w:p>
    <w:p w14:paraId="52F23494" w14:textId="5E5D2974" w:rsidR="001B30BC" w:rsidRPr="00485770" w:rsidRDefault="00C976BA" w:rsidP="00F331DB">
      <w:pPr>
        <w:rPr>
          <w:rFonts w:eastAsia="MS Mincho"/>
          <w:b/>
          <w:szCs w:val="20"/>
          <w:lang w:eastAsia="ja-JP"/>
        </w:rPr>
      </w:pPr>
      <w:r w:rsidRPr="00BF7450">
        <w:rPr>
          <w:rFonts w:eastAsia="MS Mincho"/>
          <w:b/>
          <w:szCs w:val="20"/>
          <w:u w:val="single"/>
          <w:lang w:eastAsia="ja-JP"/>
        </w:rPr>
        <w:t>Proposal</w:t>
      </w:r>
      <w:r w:rsidR="00485770" w:rsidRPr="00BF7450">
        <w:rPr>
          <w:rFonts w:eastAsia="MS Mincho"/>
          <w:b/>
          <w:szCs w:val="20"/>
          <w:u w:val="single"/>
          <w:lang w:eastAsia="ja-JP"/>
        </w:rPr>
        <w:t xml:space="preserve"> 10</w:t>
      </w:r>
      <w:r w:rsidRPr="00BF7450">
        <w:rPr>
          <w:rFonts w:eastAsia="MS Mincho"/>
          <w:b/>
          <w:szCs w:val="20"/>
          <w:u w:val="single"/>
          <w:lang w:eastAsia="ja-JP"/>
        </w:rPr>
        <w:t>:</w:t>
      </w:r>
      <w:r w:rsidRPr="00485770">
        <w:rPr>
          <w:rFonts w:eastAsia="MS Mincho"/>
          <w:b/>
          <w:szCs w:val="20"/>
          <w:lang w:eastAsia="ja-JP"/>
        </w:rPr>
        <w:t xml:space="preserve">  </w:t>
      </w:r>
      <w:r w:rsidR="00557E7F" w:rsidRPr="00485770">
        <w:rPr>
          <w:rFonts w:eastAsia="MS Mincho"/>
          <w:b/>
          <w:szCs w:val="20"/>
          <w:lang w:eastAsia="ja-JP"/>
        </w:rPr>
        <w:t>F</w:t>
      </w:r>
      <w:r w:rsidRPr="00485770">
        <w:rPr>
          <w:rFonts w:eastAsia="MS Mincho"/>
          <w:b/>
          <w:szCs w:val="20"/>
          <w:lang w:eastAsia="ja-JP"/>
        </w:rPr>
        <w:t>or broadcast/multicast PDSCH</w:t>
      </w:r>
      <w:r w:rsidR="00557E7F" w:rsidRPr="00485770">
        <w:rPr>
          <w:rFonts w:eastAsia="MS Mincho"/>
          <w:b/>
          <w:szCs w:val="20"/>
          <w:lang w:eastAsia="ja-JP"/>
        </w:rPr>
        <w:t>, the DMRS pattern</w:t>
      </w:r>
      <w:r w:rsidRPr="00485770">
        <w:rPr>
          <w:rFonts w:eastAsia="MS Mincho"/>
          <w:b/>
          <w:szCs w:val="20"/>
          <w:lang w:eastAsia="ja-JP"/>
        </w:rPr>
        <w:t xml:space="preserve"> is based on the single-symbol DMRS Configuration type 1 </w:t>
      </w:r>
    </w:p>
    <w:p w14:paraId="30BCC4CE" w14:textId="54D6F2F8" w:rsidR="007D2001" w:rsidRDefault="007D2001" w:rsidP="00F331DB">
      <w:pPr>
        <w:rPr>
          <w:rFonts w:eastAsia="MS Mincho"/>
          <w:szCs w:val="20"/>
          <w:lang w:eastAsia="ja-JP"/>
        </w:rPr>
      </w:pPr>
    </w:p>
    <w:p w14:paraId="5533EFA8" w14:textId="24190FA6" w:rsidR="007D2001" w:rsidRDefault="00BC10C2" w:rsidP="00F331DB">
      <w:pPr>
        <w:rPr>
          <w:rFonts w:eastAsia="MS Mincho"/>
          <w:szCs w:val="20"/>
          <w:lang w:eastAsia="ja-JP"/>
        </w:rPr>
      </w:pPr>
      <w:r>
        <w:rPr>
          <w:rFonts w:eastAsia="MS Mincho"/>
          <w:szCs w:val="20"/>
          <w:lang w:eastAsia="ja-JP"/>
        </w:rPr>
        <w:t xml:space="preserve">The </w:t>
      </w:r>
      <w:r w:rsidR="00D30642">
        <w:rPr>
          <w:rFonts w:eastAsia="MS Mincho"/>
          <w:szCs w:val="20"/>
          <w:lang w:eastAsia="ja-JP"/>
        </w:rPr>
        <w:t>number of additional DMRS symb</w:t>
      </w:r>
      <w:r w:rsidR="00B043FC">
        <w:rPr>
          <w:rFonts w:eastAsia="MS Mincho"/>
          <w:szCs w:val="20"/>
          <w:lang w:eastAsia="ja-JP"/>
        </w:rPr>
        <w:t xml:space="preserve">ols could depend on </w:t>
      </w:r>
      <w:r w:rsidR="00AB1A5E">
        <w:rPr>
          <w:rFonts w:eastAsia="MS Mincho"/>
          <w:szCs w:val="20"/>
          <w:lang w:eastAsia="ja-JP"/>
        </w:rPr>
        <w:t xml:space="preserve">FDD or TDD as well as on </w:t>
      </w:r>
      <w:r w:rsidR="00B043FC">
        <w:rPr>
          <w:rFonts w:eastAsia="MS Mincho"/>
          <w:szCs w:val="20"/>
          <w:lang w:eastAsia="ja-JP"/>
        </w:rPr>
        <w:t xml:space="preserve">the considered </w:t>
      </w:r>
      <w:r w:rsidR="00D30642">
        <w:rPr>
          <w:rFonts w:eastAsia="MS Mincho"/>
          <w:szCs w:val="20"/>
          <w:lang w:eastAsia="ja-JP"/>
        </w:rPr>
        <w:t xml:space="preserve">slot </w:t>
      </w:r>
      <w:r w:rsidR="001E7982">
        <w:rPr>
          <w:rFonts w:eastAsia="MS Mincho"/>
          <w:szCs w:val="20"/>
          <w:lang w:eastAsia="ja-JP"/>
        </w:rPr>
        <w:t>utilization</w:t>
      </w:r>
      <w:r w:rsidR="00B043FC">
        <w:rPr>
          <w:rFonts w:eastAsia="MS Mincho"/>
          <w:szCs w:val="20"/>
          <w:lang w:eastAsia="ja-JP"/>
        </w:rPr>
        <w:t xml:space="preserve"> (</w:t>
      </w:r>
      <w:r w:rsidR="001E7982">
        <w:rPr>
          <w:rFonts w:eastAsia="MS Mincho"/>
          <w:szCs w:val="20"/>
          <w:lang w:eastAsia="ja-JP"/>
        </w:rPr>
        <w:t>DL only</w:t>
      </w:r>
      <w:r w:rsidR="00B043FC">
        <w:rPr>
          <w:rFonts w:eastAsia="MS Mincho"/>
          <w:szCs w:val="20"/>
          <w:lang w:eastAsia="ja-JP"/>
        </w:rPr>
        <w:t xml:space="preserve"> or DL heavy slots) </w:t>
      </w:r>
      <w:r w:rsidR="001C749E">
        <w:rPr>
          <w:rFonts w:eastAsia="MS Mincho"/>
          <w:szCs w:val="20"/>
          <w:lang w:eastAsia="ja-JP"/>
        </w:rPr>
        <w:t>as illustrated</w:t>
      </w:r>
      <w:r w:rsidR="00B043FC">
        <w:rPr>
          <w:rFonts w:eastAsia="MS Mincho"/>
          <w:szCs w:val="20"/>
          <w:lang w:eastAsia="ja-JP"/>
        </w:rPr>
        <w:t xml:space="preserve"> in</w:t>
      </w:r>
      <w:r w:rsidR="00D30642">
        <w:rPr>
          <w:rFonts w:eastAsia="MS Mincho"/>
          <w:szCs w:val="20"/>
          <w:lang w:eastAsia="ja-JP"/>
        </w:rPr>
        <w:t xml:space="preserve"> </w:t>
      </w:r>
      <w:r w:rsidR="00D30642">
        <w:rPr>
          <w:rFonts w:eastAsia="MS Mincho"/>
          <w:szCs w:val="20"/>
          <w:lang w:eastAsia="ja-JP"/>
        </w:rPr>
        <w:fldChar w:fldCharType="begin"/>
      </w:r>
      <w:r w:rsidR="00D30642">
        <w:rPr>
          <w:rFonts w:eastAsia="MS Mincho"/>
          <w:szCs w:val="20"/>
          <w:lang w:eastAsia="ja-JP"/>
        </w:rPr>
        <w:instrText xml:space="preserve"> REF _Ref490217396 \h </w:instrText>
      </w:r>
      <w:r w:rsidR="00D30642">
        <w:rPr>
          <w:rFonts w:eastAsia="MS Mincho"/>
          <w:szCs w:val="20"/>
          <w:lang w:eastAsia="ja-JP"/>
        </w:rPr>
      </w:r>
      <w:r w:rsidR="00D30642">
        <w:rPr>
          <w:rFonts w:eastAsia="MS Mincho"/>
          <w:szCs w:val="20"/>
          <w:lang w:eastAsia="ja-JP"/>
        </w:rPr>
        <w:fldChar w:fldCharType="separate"/>
      </w:r>
      <w:r w:rsidR="00D30642" w:rsidRPr="00BC10C2">
        <w:t xml:space="preserve">Figure </w:t>
      </w:r>
      <w:r w:rsidR="00D30642" w:rsidRPr="00BC10C2">
        <w:rPr>
          <w:noProof/>
        </w:rPr>
        <w:t>3</w:t>
      </w:r>
      <w:r w:rsidR="00D30642">
        <w:rPr>
          <w:rFonts w:eastAsia="MS Mincho"/>
          <w:szCs w:val="20"/>
          <w:lang w:eastAsia="ja-JP"/>
        </w:rPr>
        <w:fldChar w:fldCharType="end"/>
      </w:r>
      <w:r w:rsidR="004C6164">
        <w:rPr>
          <w:rFonts w:eastAsia="MS Mincho"/>
          <w:szCs w:val="20"/>
          <w:lang w:eastAsia="ja-JP"/>
        </w:rPr>
        <w:t xml:space="preserve">, where </w:t>
      </w:r>
      <w:r w:rsidR="000C1053">
        <w:rPr>
          <w:rFonts w:eastAsia="MS Mincho"/>
          <w:szCs w:val="20"/>
          <w:lang w:eastAsia="ja-JP"/>
        </w:rPr>
        <w:t xml:space="preserve">the </w:t>
      </w:r>
      <w:r w:rsidR="008C5F32">
        <w:rPr>
          <w:rFonts w:eastAsia="MS Mincho"/>
          <w:szCs w:val="20"/>
          <w:lang w:eastAsia="ja-JP"/>
        </w:rPr>
        <w:t xml:space="preserve">DL only </w:t>
      </w:r>
      <w:r w:rsidR="00B043FC">
        <w:rPr>
          <w:rFonts w:eastAsia="MS Mincho"/>
          <w:szCs w:val="20"/>
          <w:lang w:eastAsia="ja-JP"/>
        </w:rPr>
        <w:t xml:space="preserve">and </w:t>
      </w:r>
      <w:r w:rsidR="001C749E">
        <w:rPr>
          <w:rFonts w:eastAsia="MS Mincho"/>
          <w:szCs w:val="20"/>
          <w:lang w:eastAsia="ja-JP"/>
        </w:rPr>
        <w:t xml:space="preserve">the </w:t>
      </w:r>
      <w:r w:rsidR="00B043FC">
        <w:rPr>
          <w:rFonts w:eastAsia="MS Mincho"/>
          <w:szCs w:val="20"/>
          <w:lang w:eastAsia="ja-JP"/>
        </w:rPr>
        <w:t xml:space="preserve">DL heavy </w:t>
      </w:r>
      <w:r w:rsidR="001C749E">
        <w:rPr>
          <w:rFonts w:eastAsia="MS Mincho"/>
          <w:szCs w:val="20"/>
          <w:lang w:eastAsia="ja-JP"/>
        </w:rPr>
        <w:t>slot</w:t>
      </w:r>
      <w:r w:rsidR="004C6164">
        <w:rPr>
          <w:rFonts w:eastAsia="MS Mincho"/>
          <w:szCs w:val="20"/>
          <w:lang w:eastAsia="ja-JP"/>
        </w:rPr>
        <w:t>s</w:t>
      </w:r>
      <w:r>
        <w:rPr>
          <w:rFonts w:eastAsia="MS Mincho"/>
          <w:szCs w:val="20"/>
          <w:lang w:eastAsia="ja-JP"/>
        </w:rPr>
        <w:t xml:space="preserve"> </w:t>
      </w:r>
      <w:r w:rsidR="00B043FC">
        <w:rPr>
          <w:rFonts w:eastAsia="MS Mincho"/>
          <w:szCs w:val="20"/>
          <w:lang w:eastAsia="ja-JP"/>
        </w:rPr>
        <w:t>include 3 or 2 additional DMRS symbol</w:t>
      </w:r>
      <w:r w:rsidR="004C6164">
        <w:rPr>
          <w:rFonts w:eastAsia="MS Mincho"/>
          <w:szCs w:val="20"/>
          <w:lang w:eastAsia="ja-JP"/>
        </w:rPr>
        <w:t>s, respectively.</w:t>
      </w:r>
    </w:p>
    <w:p w14:paraId="22E64C32" w14:textId="77777777" w:rsidR="00D30642" w:rsidRDefault="00D30642" w:rsidP="00F331DB">
      <w:pPr>
        <w:rPr>
          <w:rFonts w:eastAsia="MS Mincho"/>
          <w:szCs w:val="20"/>
          <w:lang w:eastAsia="ja-JP"/>
        </w:rPr>
      </w:pPr>
    </w:p>
    <w:p w14:paraId="033C43C9" w14:textId="3FB91096" w:rsidR="00557E7F" w:rsidRPr="00485770" w:rsidRDefault="00D30642" w:rsidP="00F331DB">
      <w:pPr>
        <w:rPr>
          <w:rFonts w:eastAsia="MS Mincho"/>
          <w:b/>
          <w:szCs w:val="20"/>
          <w:lang w:eastAsia="ja-JP"/>
        </w:rPr>
      </w:pPr>
      <w:r w:rsidRPr="00485770">
        <w:rPr>
          <w:rFonts w:eastAsia="MS Mincho"/>
          <w:b/>
          <w:szCs w:val="20"/>
          <w:u w:val="single"/>
          <w:lang w:eastAsia="ja-JP"/>
        </w:rPr>
        <w:t>Proposal</w:t>
      </w:r>
      <w:r w:rsidR="00485770" w:rsidRPr="00485770">
        <w:rPr>
          <w:rFonts w:eastAsia="MS Mincho"/>
          <w:b/>
          <w:szCs w:val="20"/>
          <w:u w:val="single"/>
          <w:lang w:eastAsia="ja-JP"/>
        </w:rPr>
        <w:t xml:space="preserve"> 11</w:t>
      </w:r>
      <w:r w:rsidRPr="00485770">
        <w:rPr>
          <w:rFonts w:eastAsia="MS Mincho"/>
          <w:b/>
          <w:szCs w:val="20"/>
          <w:u w:val="single"/>
          <w:lang w:eastAsia="ja-JP"/>
        </w:rPr>
        <w:t>:</w:t>
      </w:r>
      <w:r w:rsidRPr="00485770">
        <w:rPr>
          <w:rFonts w:eastAsia="MS Mincho"/>
          <w:b/>
          <w:szCs w:val="20"/>
          <w:lang w:eastAsia="ja-JP"/>
        </w:rPr>
        <w:t xml:space="preserve"> </w:t>
      </w:r>
      <w:r w:rsidR="006B3621">
        <w:rPr>
          <w:rFonts w:eastAsia="MS Mincho"/>
          <w:b/>
          <w:szCs w:val="20"/>
          <w:lang w:eastAsia="ja-JP"/>
        </w:rPr>
        <w:t>The location of the a</w:t>
      </w:r>
      <w:r w:rsidR="001C749E" w:rsidRPr="00485770">
        <w:rPr>
          <w:rFonts w:eastAsia="MS Mincho"/>
          <w:b/>
          <w:szCs w:val="20"/>
          <w:lang w:eastAsia="ja-JP"/>
        </w:rPr>
        <w:t>dditional DMRS symbols for broadcasting/mul</w:t>
      </w:r>
      <w:r w:rsidR="002725B5">
        <w:rPr>
          <w:rFonts w:eastAsia="MS Mincho"/>
          <w:b/>
          <w:szCs w:val="20"/>
          <w:lang w:eastAsia="ja-JP"/>
        </w:rPr>
        <w:t>ticasting</w:t>
      </w:r>
      <w:r w:rsidR="006B3621">
        <w:rPr>
          <w:rFonts w:eastAsia="MS Mincho"/>
          <w:b/>
          <w:szCs w:val="20"/>
          <w:lang w:eastAsia="ja-JP"/>
        </w:rPr>
        <w:t xml:space="preserve"> PDSCH is the same as in DL slots with DMRS configured for handling very high Doppler.</w:t>
      </w:r>
    </w:p>
    <w:p w14:paraId="58237003" w14:textId="00F34638" w:rsidR="00557E7F" w:rsidRDefault="00557E7F" w:rsidP="00F331DB">
      <w:pPr>
        <w:rPr>
          <w:rFonts w:eastAsia="MS Mincho"/>
          <w:szCs w:val="20"/>
          <w:lang w:eastAsia="ja-JP"/>
        </w:rPr>
      </w:pPr>
    </w:p>
    <w:p w14:paraId="2FA98662" w14:textId="477181E1" w:rsidR="00557E7F" w:rsidRDefault="008C5F32" w:rsidP="00D643F4">
      <w:pPr>
        <w:jc w:val="center"/>
        <w:rPr>
          <w:rFonts w:eastAsia="MS Mincho"/>
          <w:szCs w:val="20"/>
          <w:lang w:eastAsia="ja-JP"/>
        </w:rPr>
      </w:pPr>
      <w:r>
        <w:rPr>
          <w:rFonts w:eastAsia="MS Mincho"/>
          <w:noProof/>
          <w:szCs w:val="20"/>
          <w:lang w:val="sv-SE" w:eastAsia="sv-SE"/>
        </w:rPr>
        <w:drawing>
          <wp:inline distT="0" distB="0" distL="0" distR="0" wp14:anchorId="68906968" wp14:editId="4DE21511">
            <wp:extent cx="3027600" cy="10044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RS broadcast 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27600" cy="1004400"/>
                    </a:xfrm>
                    <a:prstGeom prst="rect">
                      <a:avLst/>
                    </a:prstGeom>
                  </pic:spPr>
                </pic:pic>
              </a:graphicData>
            </a:graphic>
          </wp:inline>
        </w:drawing>
      </w:r>
    </w:p>
    <w:p w14:paraId="0A29683E" w14:textId="232E5EC2" w:rsidR="00557E7F" w:rsidRPr="00BC10C2" w:rsidRDefault="00557E7F" w:rsidP="00D643F4">
      <w:pPr>
        <w:pStyle w:val="Caption"/>
        <w:jc w:val="center"/>
        <w:rPr>
          <w:lang w:val="en-US"/>
        </w:rPr>
      </w:pPr>
      <w:bookmarkStart w:id="7" w:name="_Ref490217396"/>
      <w:r w:rsidRPr="00BC10C2">
        <w:rPr>
          <w:lang w:val="en-US"/>
        </w:rPr>
        <w:lastRenderedPageBreak/>
        <w:t xml:space="preserve">Figure </w:t>
      </w:r>
      <w:r>
        <w:fldChar w:fldCharType="begin"/>
      </w:r>
      <w:r w:rsidRPr="00BC10C2">
        <w:rPr>
          <w:lang w:val="en-US"/>
        </w:rPr>
        <w:instrText xml:space="preserve"> SEQ Figure \* ARABIC </w:instrText>
      </w:r>
      <w:r>
        <w:fldChar w:fldCharType="separate"/>
      </w:r>
      <w:r w:rsidR="007C672B">
        <w:rPr>
          <w:noProof/>
          <w:lang w:val="en-US"/>
        </w:rPr>
        <w:t>4</w:t>
      </w:r>
      <w:r>
        <w:fldChar w:fldCharType="end"/>
      </w:r>
      <w:bookmarkEnd w:id="7"/>
      <w:r w:rsidRPr="00BC10C2">
        <w:rPr>
          <w:lang w:val="en-US"/>
        </w:rPr>
        <w:t xml:space="preserve"> </w:t>
      </w:r>
      <w:r w:rsidR="001C749E">
        <w:rPr>
          <w:lang w:val="en-US"/>
        </w:rPr>
        <w:t>DMRS pattern</w:t>
      </w:r>
      <w:r w:rsidR="00BC10C2">
        <w:rPr>
          <w:lang w:val="en-US"/>
        </w:rPr>
        <w:t xml:space="preserve"> f</w:t>
      </w:r>
      <w:r w:rsidR="00BC10C2" w:rsidRPr="00BC10C2">
        <w:rPr>
          <w:lang w:val="en-US"/>
        </w:rPr>
        <w:t>or broadcast</w:t>
      </w:r>
      <w:r w:rsidR="00BC10C2">
        <w:rPr>
          <w:lang w:val="en-US"/>
        </w:rPr>
        <w:t>ing</w:t>
      </w:r>
      <w:r w:rsidR="00BC10C2" w:rsidRPr="00BC10C2">
        <w:rPr>
          <w:lang w:val="en-US"/>
        </w:rPr>
        <w:t>/multicast</w:t>
      </w:r>
      <w:r w:rsidR="00BC10C2">
        <w:rPr>
          <w:lang w:val="en-US"/>
        </w:rPr>
        <w:t>ing</w:t>
      </w:r>
      <w:r w:rsidR="00BC10C2" w:rsidRPr="00BC10C2">
        <w:rPr>
          <w:lang w:val="en-US"/>
        </w:rPr>
        <w:t xml:space="preserve"> PDSCH</w:t>
      </w:r>
      <w:r w:rsidR="00D30642">
        <w:rPr>
          <w:lang w:val="en-US"/>
        </w:rPr>
        <w:t xml:space="preserve"> (</w:t>
      </w:r>
      <w:r w:rsidR="00BC10C2">
        <w:rPr>
          <w:lang w:val="en-US"/>
        </w:rPr>
        <w:t>2 OFDM symbols</w:t>
      </w:r>
      <w:r w:rsidR="00D30642">
        <w:rPr>
          <w:lang w:val="en-US"/>
        </w:rPr>
        <w:t xml:space="preserve"> PDCCH region)</w:t>
      </w:r>
    </w:p>
    <w:p w14:paraId="1DAA6F62" w14:textId="77777777" w:rsidR="00BE4626" w:rsidRDefault="00BE4626" w:rsidP="00BE4626">
      <w:pPr>
        <w:pStyle w:val="Heading1"/>
      </w:pPr>
      <w:r>
        <w:t>PN sequence generator</w:t>
      </w:r>
    </w:p>
    <w:p w14:paraId="2E7FBDDF" w14:textId="77777777" w:rsidR="00BE4626" w:rsidRDefault="00BE4626" w:rsidP="00BE4626">
      <w:pPr>
        <w:pStyle w:val="BodyText"/>
      </w:pPr>
      <w:r>
        <w:t>In designing DMRS sequences for CP-OFDM and data demodulation, one need to decide on the construction of the PN sequence generator. For the PN sequence generation, the length-31 Gold sequence design from LTE could be reused and the initialization of the sequence generator could, at least for MBB, follow the principles associated with DMRS transmissions on the antenna ports 7 to 14 in LTE. Although other PN sequence generators can be envisioning, there are currently no indications on use cases where DMRS derived from the Gold sequence design would not be suitable for NR in CP-OFDM based transmissions.</w:t>
      </w:r>
    </w:p>
    <w:p w14:paraId="7917B5E8" w14:textId="6D97A1CB" w:rsidR="00BE4626" w:rsidRPr="002725B5" w:rsidRDefault="00BE4626" w:rsidP="009D3599">
      <w:pPr>
        <w:pStyle w:val="BodyText"/>
        <w:rPr>
          <w:b/>
        </w:rPr>
      </w:pPr>
      <w:r w:rsidRPr="002725B5">
        <w:rPr>
          <w:b/>
          <w:u w:val="single"/>
        </w:rPr>
        <w:t>Proposal</w:t>
      </w:r>
      <w:r w:rsidR="002725B5" w:rsidRPr="002725B5">
        <w:rPr>
          <w:b/>
          <w:u w:val="single"/>
        </w:rPr>
        <w:t xml:space="preserve"> 12</w:t>
      </w:r>
      <w:r w:rsidRPr="002725B5">
        <w:rPr>
          <w:b/>
          <w:u w:val="single"/>
        </w:rPr>
        <w:t>:</w:t>
      </w:r>
      <w:r w:rsidRPr="002725B5">
        <w:rPr>
          <w:b/>
        </w:rPr>
        <w:t xml:space="preserve"> In CP-OFDM, QPSK modulated DMRS is derived from the length-31 Gold sequence in LTE</w:t>
      </w:r>
      <w:r w:rsidR="002725B5" w:rsidRPr="002725B5">
        <w:rPr>
          <w:b/>
        </w:rPr>
        <w:t>.</w:t>
      </w:r>
    </w:p>
    <w:p w14:paraId="673EBF6E" w14:textId="0E6658B4" w:rsidR="007A3731" w:rsidRDefault="006C0DCA" w:rsidP="006F7910">
      <w:pPr>
        <w:pStyle w:val="Heading1"/>
        <w:rPr>
          <w:lang w:eastAsia="ja-JP"/>
        </w:rPr>
      </w:pPr>
      <w:r w:rsidRPr="009D2B97">
        <w:rPr>
          <w:lang w:eastAsia="ja-JP"/>
        </w:rPr>
        <w:t>Conclusion</w:t>
      </w:r>
    </w:p>
    <w:p w14:paraId="7D442E06" w14:textId="5501200A" w:rsidR="00D60378" w:rsidRDefault="00AB22C5" w:rsidP="00D60378">
      <w:pPr>
        <w:pStyle w:val="BodyText"/>
      </w:pPr>
      <w:r>
        <w:t>Based on the discussion in this contribution, we recap the following long list of proposals:</w:t>
      </w:r>
    </w:p>
    <w:p w14:paraId="02B7705C" w14:textId="77777777" w:rsidR="00AB22C5" w:rsidRPr="00A2360C" w:rsidRDefault="00AB22C5" w:rsidP="00AB22C5">
      <w:pPr>
        <w:pStyle w:val="BodyText"/>
        <w:rPr>
          <w:b/>
        </w:rPr>
      </w:pPr>
      <w:r w:rsidRPr="00A2360C">
        <w:rPr>
          <w:b/>
          <w:u w:val="single"/>
        </w:rPr>
        <w:t>Proposal 1:</w:t>
      </w:r>
      <w:r w:rsidRPr="00A2360C">
        <w:rPr>
          <w:b/>
        </w:rPr>
        <w:t xml:space="preserve"> The UE is higher layer configured with either Front loaded, Front loaded +additional symbol or the high speed DMRS configuration, for both UL and DL simultaneously.</w:t>
      </w:r>
    </w:p>
    <w:p w14:paraId="03D8CF1E" w14:textId="77777777" w:rsidR="00AB22C5" w:rsidRPr="00A2360C" w:rsidRDefault="00AB22C5" w:rsidP="00AB22C5">
      <w:pPr>
        <w:pStyle w:val="BodyText"/>
        <w:rPr>
          <w:b/>
        </w:rPr>
      </w:pPr>
      <w:r w:rsidRPr="00A2360C">
        <w:rPr>
          <w:b/>
          <w:u w:val="single"/>
        </w:rPr>
        <w:t>Proposal 2:</w:t>
      </w:r>
      <w:r w:rsidRPr="00A2360C">
        <w:rPr>
          <w:b/>
        </w:rPr>
        <w:t xml:space="preserve"> DMRS configuration type is independently higher-layer configured for UL and DL respectively.</w:t>
      </w:r>
    </w:p>
    <w:p w14:paraId="0615D711" w14:textId="46A76D50" w:rsidR="00AB22C5" w:rsidRPr="00A2360C" w:rsidRDefault="00AB22C5" w:rsidP="00AB22C5">
      <w:pPr>
        <w:pStyle w:val="BodyText"/>
        <w:rPr>
          <w:b/>
        </w:rPr>
      </w:pPr>
      <w:r w:rsidRPr="00A2360C">
        <w:rPr>
          <w:b/>
          <w:u w:val="single"/>
        </w:rPr>
        <w:t>Proposal 3:</w:t>
      </w:r>
      <w:r>
        <w:rPr>
          <w:b/>
        </w:rPr>
        <w:t xml:space="preserve"> </w:t>
      </w:r>
      <w:r w:rsidRPr="00A2360C">
        <w:rPr>
          <w:b/>
        </w:rPr>
        <w:t>Higher-layer signaling indicates the active subset of antenna ports (i.e. max number of layers) and</w:t>
      </w:r>
      <w:r w:rsidR="00D643F4">
        <w:rPr>
          <w:b/>
        </w:rPr>
        <w:t xml:space="preserve"> the</w:t>
      </w:r>
      <w:r w:rsidRPr="00A2360C">
        <w:rPr>
          <w:b/>
        </w:rPr>
        <w:t xml:space="preserve"> UE can receive PDSCH in REs associated with inactivated </w:t>
      </w:r>
      <w:r w:rsidR="00D643F4">
        <w:rPr>
          <w:b/>
        </w:rPr>
        <w:t xml:space="preserve">subset of </w:t>
      </w:r>
      <w:r w:rsidRPr="00A2360C">
        <w:rPr>
          <w:b/>
        </w:rPr>
        <w:t>antenna ports unless DCI indicates no FDM with data in which case the UE shall not assume PDSCH in OFDM symbols carrying DMRS.</w:t>
      </w:r>
    </w:p>
    <w:p w14:paraId="02AB4D30" w14:textId="77777777" w:rsidR="00AB22C5" w:rsidRPr="00A2360C" w:rsidRDefault="00AB22C5" w:rsidP="00AB22C5">
      <w:pPr>
        <w:pStyle w:val="BodyText"/>
        <w:rPr>
          <w:b/>
        </w:rPr>
      </w:pPr>
      <w:r w:rsidRPr="00A2360C">
        <w:rPr>
          <w:b/>
          <w:u w:val="single"/>
        </w:rPr>
        <w:t>Proposal 4:</w:t>
      </w:r>
      <w:r w:rsidRPr="00A2360C">
        <w:rPr>
          <w:b/>
        </w:rPr>
        <w:t xml:space="preserve"> Support a set of at least 4 higher layer configurable scrambling IDs for UL and DL DMRS from which a scrambling ID can be dynamically assigned</w:t>
      </w:r>
    </w:p>
    <w:p w14:paraId="6A9F9467" w14:textId="77777777" w:rsidR="00AB22C5" w:rsidRPr="002725B5" w:rsidRDefault="00AB22C5" w:rsidP="00AB22C5">
      <w:pPr>
        <w:pStyle w:val="BodyText"/>
        <w:rPr>
          <w:b/>
        </w:rPr>
      </w:pPr>
      <w:r w:rsidRPr="00A2360C">
        <w:rPr>
          <w:b/>
          <w:u w:val="single"/>
        </w:rPr>
        <w:t>Proposal 5:</w:t>
      </w:r>
      <w:r w:rsidRPr="00A2360C">
        <w:rPr>
          <w:b/>
        </w:rPr>
        <w:t xml:space="preserve"> DMRS sequence shall be resource-specific</w:t>
      </w:r>
      <w:r>
        <w:rPr>
          <w:b/>
        </w:rPr>
        <w:t xml:space="preserve"> and </w:t>
      </w:r>
      <w:r w:rsidRPr="00A2360C">
        <w:rPr>
          <w:b/>
        </w:rPr>
        <w:t xml:space="preserve">defined by a </w:t>
      </w:r>
      <w:r>
        <w:rPr>
          <w:b/>
        </w:rPr>
        <w:t xml:space="preserve">scrambling ID and </w:t>
      </w:r>
      <w:r w:rsidRPr="00A2360C">
        <w:rPr>
          <w:b/>
        </w:rPr>
        <w:t>a higher-layer signaled offset parameter</w:t>
      </w:r>
      <w:r>
        <w:rPr>
          <w:b/>
        </w:rPr>
        <w:t>.</w:t>
      </w:r>
    </w:p>
    <w:p w14:paraId="1C35047F" w14:textId="77777777" w:rsidR="00AB22C5" w:rsidRPr="007C672B" w:rsidRDefault="00AB22C5" w:rsidP="00AB22C5">
      <w:pPr>
        <w:pStyle w:val="BodyText"/>
        <w:rPr>
          <w:b/>
        </w:rPr>
      </w:pPr>
      <w:r w:rsidRPr="007C672B">
        <w:rPr>
          <w:b/>
          <w:u w:val="single"/>
        </w:rPr>
        <w:t>Proposal</w:t>
      </w:r>
      <w:r>
        <w:rPr>
          <w:b/>
          <w:u w:val="single"/>
        </w:rPr>
        <w:t xml:space="preserve"> 6</w:t>
      </w:r>
      <w:r w:rsidRPr="007C672B">
        <w:rPr>
          <w:b/>
          <w:u w:val="single"/>
        </w:rPr>
        <w:t>:</w:t>
      </w:r>
      <w:r w:rsidRPr="007C672B">
        <w:rPr>
          <w:b/>
        </w:rPr>
        <w:t xml:space="preserve"> Antenna ports for SU-MIMO are mapped over orthogonal frequency resource elements first, then over code in time </w:t>
      </w:r>
      <w:r>
        <w:rPr>
          <w:b/>
        </w:rPr>
        <w:t xml:space="preserve">(when applicable) </w:t>
      </w:r>
      <w:r w:rsidRPr="007C672B">
        <w:rPr>
          <w:b/>
        </w:rPr>
        <w:t xml:space="preserve">and then over code in frequency.  </w:t>
      </w:r>
    </w:p>
    <w:p w14:paraId="75AD35E8" w14:textId="77777777" w:rsidR="00AB22C5" w:rsidRPr="007C672B" w:rsidRDefault="00AB22C5" w:rsidP="00AB22C5">
      <w:pPr>
        <w:pStyle w:val="BodyText"/>
        <w:rPr>
          <w:b/>
        </w:rPr>
      </w:pPr>
      <w:r w:rsidRPr="007C672B">
        <w:rPr>
          <w:b/>
          <w:u w:val="single"/>
        </w:rPr>
        <w:t>Proposal 7:</w:t>
      </w:r>
      <w:r w:rsidRPr="007C672B">
        <w:rPr>
          <w:b/>
        </w:rPr>
        <w:t xml:space="preserve"> When PTRS is enabled, then antenna ports for SU-MIMO are mapped over orthogonal frequency resource elements first then over code in frequency.  </w:t>
      </w:r>
    </w:p>
    <w:p w14:paraId="5EAC2617" w14:textId="77777777" w:rsidR="00AB22C5" w:rsidRPr="007C672B" w:rsidRDefault="00AB22C5" w:rsidP="00AB22C5">
      <w:pPr>
        <w:pStyle w:val="BodyText"/>
        <w:rPr>
          <w:b/>
        </w:rPr>
      </w:pPr>
      <w:r w:rsidRPr="007C672B">
        <w:rPr>
          <w:b/>
          <w:u w:val="single"/>
        </w:rPr>
        <w:t>Proposal 8:</w:t>
      </w:r>
      <w:r w:rsidRPr="007C672B">
        <w:rPr>
          <w:b/>
        </w:rPr>
        <w:t xml:space="preserve"> Dynamic switc</w:t>
      </w:r>
      <w:r>
        <w:rPr>
          <w:b/>
        </w:rPr>
        <w:t>hing between FDM and TDM of</w:t>
      </w:r>
      <w:r w:rsidRPr="007C672B">
        <w:rPr>
          <w:b/>
        </w:rPr>
        <w:t xml:space="preserve"> DMRS and PDSCH is supported by DCI indication.</w:t>
      </w:r>
    </w:p>
    <w:p w14:paraId="034CD244" w14:textId="77777777" w:rsidR="00AB22C5" w:rsidRDefault="00AB22C5" w:rsidP="00AB22C5">
      <w:pPr>
        <w:pStyle w:val="BodyText"/>
        <w:rPr>
          <w:b/>
        </w:rPr>
      </w:pPr>
      <w:r w:rsidRPr="000A178E">
        <w:rPr>
          <w:b/>
          <w:u w:val="single"/>
        </w:rPr>
        <w:t>Proposal 9:</w:t>
      </w:r>
      <w:r>
        <w:rPr>
          <w:b/>
        </w:rPr>
        <w:t xml:space="preserve"> Consider aligning the location of additional DMRS symbols for DL only and DL heavy slots</w:t>
      </w:r>
    </w:p>
    <w:p w14:paraId="352B28B6" w14:textId="77777777" w:rsidR="00AB22C5" w:rsidRDefault="00AB22C5" w:rsidP="00AB22C5">
      <w:pPr>
        <w:pStyle w:val="BodyText"/>
        <w:numPr>
          <w:ilvl w:val="0"/>
          <w:numId w:val="13"/>
        </w:numPr>
        <w:rPr>
          <w:b/>
        </w:rPr>
      </w:pPr>
      <w:r>
        <w:rPr>
          <w:b/>
        </w:rPr>
        <w:t xml:space="preserve">One front-loaded DMRS with one additional symbol in slot index 10 </w:t>
      </w:r>
    </w:p>
    <w:p w14:paraId="53C595D3" w14:textId="77777777" w:rsidR="00AB22C5" w:rsidRDefault="00AB22C5" w:rsidP="00AB22C5">
      <w:pPr>
        <w:pStyle w:val="BodyText"/>
        <w:numPr>
          <w:ilvl w:val="0"/>
          <w:numId w:val="13"/>
        </w:numPr>
        <w:rPr>
          <w:b/>
        </w:rPr>
      </w:pPr>
      <w:r>
        <w:rPr>
          <w:b/>
        </w:rPr>
        <w:t xml:space="preserve">Two front-loaded DMRS with two additional symbols in slot indices 9 and 10 </w:t>
      </w:r>
    </w:p>
    <w:p w14:paraId="5E11A9F9" w14:textId="77777777" w:rsidR="00AB22C5" w:rsidRDefault="00AB22C5" w:rsidP="00AB22C5">
      <w:pPr>
        <w:pStyle w:val="BodyText"/>
        <w:numPr>
          <w:ilvl w:val="0"/>
          <w:numId w:val="13"/>
        </w:numPr>
        <w:rPr>
          <w:b/>
        </w:rPr>
      </w:pPr>
      <w:r>
        <w:rPr>
          <w:b/>
        </w:rPr>
        <w:t>One front-loaded DMRS and three additional symbols in slot indices 5, 8 and 11 when DMRS is configured to handle very high Doppler in DL only slots</w:t>
      </w:r>
    </w:p>
    <w:p w14:paraId="66B2ABFE" w14:textId="77777777" w:rsidR="00AB22C5" w:rsidRDefault="00AB22C5" w:rsidP="00AB22C5">
      <w:pPr>
        <w:pStyle w:val="BodyText"/>
        <w:numPr>
          <w:ilvl w:val="0"/>
          <w:numId w:val="13"/>
        </w:numPr>
        <w:rPr>
          <w:b/>
        </w:rPr>
      </w:pPr>
      <w:r>
        <w:rPr>
          <w:b/>
        </w:rPr>
        <w:t>One front-loaded DMRS and two additional symbols in slot indices 5 and 8 when DMRS is configured to handle very high Doppler in DL heavy slots</w:t>
      </w:r>
    </w:p>
    <w:p w14:paraId="7DA46C49" w14:textId="38818F10" w:rsidR="00AB22C5" w:rsidRPr="00485770" w:rsidRDefault="00AB22C5" w:rsidP="00AB22C5">
      <w:pPr>
        <w:rPr>
          <w:rFonts w:eastAsia="MS Mincho"/>
          <w:b/>
          <w:szCs w:val="20"/>
          <w:lang w:eastAsia="ja-JP"/>
        </w:rPr>
      </w:pPr>
      <w:r w:rsidRPr="00BF7450">
        <w:rPr>
          <w:rFonts w:eastAsia="MS Mincho"/>
          <w:b/>
          <w:szCs w:val="20"/>
          <w:u w:val="single"/>
          <w:lang w:eastAsia="ja-JP"/>
        </w:rPr>
        <w:t>Proposal 10:</w:t>
      </w:r>
      <w:r w:rsidRPr="00485770">
        <w:rPr>
          <w:rFonts w:eastAsia="MS Mincho"/>
          <w:b/>
          <w:szCs w:val="20"/>
          <w:lang w:eastAsia="ja-JP"/>
        </w:rPr>
        <w:t xml:space="preserve">  For broadcast/multicast PDSCH, the DMRS pattern is based on the single-symbol DMRS Configuration type 1 </w:t>
      </w:r>
      <w:bookmarkStart w:id="8" w:name="_GoBack"/>
      <w:bookmarkEnd w:id="8"/>
    </w:p>
    <w:p w14:paraId="51A7ECBC" w14:textId="77777777" w:rsidR="00AB22C5" w:rsidRDefault="00AB22C5" w:rsidP="00AB22C5">
      <w:pPr>
        <w:rPr>
          <w:rFonts w:eastAsia="MS Mincho"/>
          <w:b/>
          <w:szCs w:val="20"/>
          <w:u w:val="single"/>
          <w:lang w:eastAsia="ja-JP"/>
        </w:rPr>
      </w:pPr>
    </w:p>
    <w:p w14:paraId="6E58DDDC" w14:textId="14FA4727" w:rsidR="00AB22C5" w:rsidRDefault="00AB22C5" w:rsidP="00AB22C5">
      <w:pPr>
        <w:rPr>
          <w:rFonts w:eastAsia="MS Mincho"/>
          <w:b/>
          <w:szCs w:val="20"/>
          <w:lang w:eastAsia="ja-JP"/>
        </w:rPr>
      </w:pPr>
      <w:r w:rsidRPr="00485770">
        <w:rPr>
          <w:rFonts w:eastAsia="MS Mincho"/>
          <w:b/>
          <w:szCs w:val="20"/>
          <w:u w:val="single"/>
          <w:lang w:eastAsia="ja-JP"/>
        </w:rPr>
        <w:t>Proposal 11:</w:t>
      </w:r>
      <w:r w:rsidRPr="00485770">
        <w:rPr>
          <w:rFonts w:eastAsia="MS Mincho"/>
          <w:b/>
          <w:szCs w:val="20"/>
          <w:lang w:eastAsia="ja-JP"/>
        </w:rPr>
        <w:t xml:space="preserve"> </w:t>
      </w:r>
      <w:r>
        <w:rPr>
          <w:rFonts w:eastAsia="MS Mincho"/>
          <w:b/>
          <w:szCs w:val="20"/>
          <w:lang w:eastAsia="ja-JP"/>
        </w:rPr>
        <w:t>The location of the a</w:t>
      </w:r>
      <w:r w:rsidRPr="00485770">
        <w:rPr>
          <w:rFonts w:eastAsia="MS Mincho"/>
          <w:b/>
          <w:szCs w:val="20"/>
          <w:lang w:eastAsia="ja-JP"/>
        </w:rPr>
        <w:t>dditional DMRS symbols for broadcasting/mul</w:t>
      </w:r>
      <w:r>
        <w:rPr>
          <w:rFonts w:eastAsia="MS Mincho"/>
          <w:b/>
          <w:szCs w:val="20"/>
          <w:lang w:eastAsia="ja-JP"/>
        </w:rPr>
        <w:t>ticasting PDSCH is the same as in DL slots with DMRS configured for handling very high Doppler.</w:t>
      </w:r>
    </w:p>
    <w:p w14:paraId="60885B96" w14:textId="77777777" w:rsidR="00AB22C5" w:rsidRPr="00AB22C5" w:rsidRDefault="00AB22C5" w:rsidP="00AB22C5">
      <w:pPr>
        <w:rPr>
          <w:rFonts w:eastAsia="MS Mincho"/>
          <w:b/>
          <w:szCs w:val="20"/>
          <w:lang w:eastAsia="ja-JP"/>
        </w:rPr>
      </w:pPr>
    </w:p>
    <w:p w14:paraId="77DA0FBD" w14:textId="77777777" w:rsidR="00AB22C5" w:rsidRPr="002725B5" w:rsidRDefault="00AB22C5" w:rsidP="00AB22C5">
      <w:pPr>
        <w:pStyle w:val="BodyText"/>
        <w:rPr>
          <w:b/>
        </w:rPr>
      </w:pPr>
      <w:r w:rsidRPr="002725B5">
        <w:rPr>
          <w:b/>
          <w:u w:val="single"/>
        </w:rPr>
        <w:t>Proposal 12:</w:t>
      </w:r>
      <w:r w:rsidRPr="002725B5">
        <w:rPr>
          <w:b/>
        </w:rPr>
        <w:t xml:space="preserve"> In CP-OFDM, QPSK modulated DMRS is derived from the length-31 Gold sequence in LTE.</w:t>
      </w:r>
    </w:p>
    <w:p w14:paraId="15B91151" w14:textId="77777777" w:rsidR="00AB22C5" w:rsidRDefault="00AB22C5" w:rsidP="00D60378">
      <w:pPr>
        <w:pStyle w:val="BodyText"/>
      </w:pPr>
    </w:p>
    <w:p w14:paraId="34567B08" w14:textId="3D04D3F5" w:rsidR="006C0DCA" w:rsidRPr="003D2359" w:rsidRDefault="006C0DCA" w:rsidP="00D60378">
      <w:pPr>
        <w:pStyle w:val="Heading1"/>
        <w:rPr>
          <w:lang w:eastAsia="ja-JP"/>
        </w:rPr>
      </w:pPr>
      <w:r w:rsidRPr="003D2359">
        <w:rPr>
          <w:lang w:eastAsia="ja-JP"/>
        </w:rPr>
        <w:t>References</w:t>
      </w:r>
    </w:p>
    <w:p w14:paraId="378F5074" w14:textId="47533F24" w:rsidR="00FB5A85" w:rsidRPr="003D2359" w:rsidRDefault="00E70619" w:rsidP="00FB5A85">
      <w:pPr>
        <w:pStyle w:val="references"/>
        <w:rPr>
          <w:sz w:val="20"/>
          <w:szCs w:val="20"/>
          <w:lang w:eastAsia="ja-JP"/>
        </w:rPr>
      </w:pPr>
      <w:bookmarkStart w:id="9" w:name="_Ref478147625"/>
      <w:bookmarkStart w:id="10" w:name="_Ref471743894"/>
      <w:bookmarkStart w:id="11" w:name="_Ref478071796"/>
      <w:bookmarkStart w:id="12" w:name="_Ref471196519"/>
      <w:bookmarkStart w:id="13" w:name="_Ref378962075"/>
      <w:bookmarkStart w:id="14" w:name="_Ref465589004"/>
      <w:bookmarkStart w:id="15" w:name="_Ref458609882"/>
      <w:r w:rsidRPr="00D60378">
        <w:rPr>
          <w:sz w:val="20"/>
          <w:szCs w:val="20"/>
          <w:lang w:eastAsia="ja-JP"/>
        </w:rPr>
        <w:t>R1-</w:t>
      </w:r>
      <w:r w:rsidR="003D2359" w:rsidRPr="00D60378">
        <w:rPr>
          <w:sz w:val="20"/>
          <w:szCs w:val="20"/>
          <w:lang w:eastAsia="ja-JP"/>
        </w:rPr>
        <w:t>17</w:t>
      </w:r>
      <w:r w:rsidR="00D05CF5">
        <w:rPr>
          <w:sz w:val="20"/>
          <w:szCs w:val="20"/>
          <w:lang w:eastAsia="ja-JP"/>
        </w:rPr>
        <w:t>14311</w:t>
      </w:r>
      <w:r w:rsidR="00FB5A85" w:rsidRPr="003D2359">
        <w:rPr>
          <w:sz w:val="20"/>
          <w:szCs w:val="20"/>
          <w:lang w:eastAsia="ja-JP"/>
        </w:rPr>
        <w:t>, “</w:t>
      </w:r>
      <w:r w:rsidR="003D2359" w:rsidRPr="003D2359">
        <w:rPr>
          <w:sz w:val="20"/>
          <w:szCs w:val="20"/>
          <w:lang w:eastAsia="ja-JP"/>
        </w:rPr>
        <w:t>On</w:t>
      </w:r>
      <w:r w:rsidR="00FB5A85" w:rsidRPr="003D2359">
        <w:rPr>
          <w:sz w:val="20"/>
          <w:szCs w:val="20"/>
          <w:lang w:eastAsia="ja-JP"/>
        </w:rPr>
        <w:t xml:space="preserve"> DL DMRS</w:t>
      </w:r>
      <w:r w:rsidR="003D2359" w:rsidRPr="003D2359">
        <w:rPr>
          <w:sz w:val="20"/>
          <w:szCs w:val="20"/>
          <w:lang w:eastAsia="ja-JP"/>
        </w:rPr>
        <w:t xml:space="preserve"> evaluations</w:t>
      </w:r>
      <w:r w:rsidR="00FB5A85" w:rsidRPr="003D2359">
        <w:rPr>
          <w:sz w:val="20"/>
          <w:szCs w:val="20"/>
          <w:lang w:eastAsia="ja-JP"/>
        </w:rPr>
        <w:t>”, Ericsson</w:t>
      </w:r>
      <w:bookmarkEnd w:id="9"/>
    </w:p>
    <w:p w14:paraId="32F31905" w14:textId="175B7218" w:rsidR="00FB5A85" w:rsidRPr="003D2359" w:rsidRDefault="00E70619" w:rsidP="00FB5A85">
      <w:pPr>
        <w:pStyle w:val="references"/>
        <w:rPr>
          <w:sz w:val="20"/>
          <w:szCs w:val="20"/>
          <w:lang w:eastAsia="ja-JP"/>
        </w:rPr>
      </w:pPr>
      <w:bookmarkStart w:id="16" w:name="_Ref478129763"/>
      <w:r w:rsidRPr="00D60378">
        <w:rPr>
          <w:sz w:val="20"/>
          <w:szCs w:val="20"/>
          <w:lang w:eastAsia="ja-JP"/>
        </w:rPr>
        <w:lastRenderedPageBreak/>
        <w:t>R1-</w:t>
      </w:r>
      <w:r w:rsidR="003D2359" w:rsidRPr="00D60378">
        <w:rPr>
          <w:sz w:val="20"/>
          <w:szCs w:val="20"/>
          <w:lang w:eastAsia="ja-JP"/>
        </w:rPr>
        <w:t>17</w:t>
      </w:r>
      <w:r w:rsidR="00D05CF5">
        <w:rPr>
          <w:sz w:val="20"/>
          <w:szCs w:val="20"/>
          <w:lang w:eastAsia="ja-JP"/>
        </w:rPr>
        <w:t>14312</w:t>
      </w:r>
      <w:r w:rsidR="00FB5A85" w:rsidRPr="003D2359">
        <w:rPr>
          <w:sz w:val="20"/>
          <w:szCs w:val="20"/>
          <w:lang w:eastAsia="ja-JP"/>
        </w:rPr>
        <w:t>, “On UL DMRS design”, Ericsson</w:t>
      </w:r>
      <w:bookmarkEnd w:id="10"/>
      <w:bookmarkEnd w:id="11"/>
      <w:bookmarkEnd w:id="12"/>
      <w:bookmarkEnd w:id="13"/>
      <w:bookmarkEnd w:id="14"/>
      <w:bookmarkEnd w:id="15"/>
      <w:bookmarkEnd w:id="16"/>
    </w:p>
    <w:p w14:paraId="25F136FB" w14:textId="49027EA2" w:rsidR="00E72B7E" w:rsidRPr="00E70619" w:rsidRDefault="00E70619" w:rsidP="00E70619">
      <w:pPr>
        <w:pStyle w:val="references"/>
        <w:rPr>
          <w:sz w:val="20"/>
          <w:szCs w:val="20"/>
          <w:lang w:eastAsia="ja-JP"/>
        </w:rPr>
      </w:pPr>
      <w:bookmarkStart w:id="17" w:name="_Ref478147708"/>
      <w:r w:rsidRPr="00D60378">
        <w:rPr>
          <w:sz w:val="20"/>
          <w:szCs w:val="20"/>
          <w:lang w:eastAsia="ja-JP"/>
        </w:rPr>
        <w:t>R1-17</w:t>
      </w:r>
      <w:r w:rsidR="00D05CF5">
        <w:rPr>
          <w:sz w:val="20"/>
          <w:szCs w:val="20"/>
          <w:lang w:eastAsia="ja-JP"/>
        </w:rPr>
        <w:t>14313</w:t>
      </w:r>
      <w:r w:rsidR="00FB5A85" w:rsidRPr="003D2359">
        <w:rPr>
          <w:sz w:val="20"/>
          <w:szCs w:val="20"/>
          <w:lang w:eastAsia="ja-JP"/>
        </w:rPr>
        <w:t>, “</w:t>
      </w:r>
      <w:r w:rsidR="003D2359" w:rsidRPr="003D2359">
        <w:rPr>
          <w:sz w:val="20"/>
          <w:szCs w:val="20"/>
          <w:lang w:eastAsia="ja-JP"/>
        </w:rPr>
        <w:t>On</w:t>
      </w:r>
      <w:r w:rsidR="003D2359">
        <w:rPr>
          <w:sz w:val="20"/>
          <w:szCs w:val="20"/>
          <w:lang w:eastAsia="ja-JP"/>
        </w:rPr>
        <w:t xml:space="preserve"> U</w:t>
      </w:r>
      <w:r w:rsidR="003D2359" w:rsidRPr="00C57AFA">
        <w:rPr>
          <w:sz w:val="20"/>
          <w:szCs w:val="20"/>
          <w:lang w:eastAsia="ja-JP"/>
        </w:rPr>
        <w:t>L DMRS</w:t>
      </w:r>
      <w:r w:rsidR="003D2359">
        <w:rPr>
          <w:sz w:val="20"/>
          <w:szCs w:val="20"/>
          <w:lang w:eastAsia="ja-JP"/>
        </w:rPr>
        <w:t xml:space="preserve"> evaluations</w:t>
      </w:r>
      <w:r w:rsidR="00FB5A85">
        <w:rPr>
          <w:sz w:val="20"/>
          <w:szCs w:val="20"/>
          <w:lang w:eastAsia="ja-JP"/>
        </w:rPr>
        <w:t>”, Ericsson</w:t>
      </w:r>
      <w:bookmarkEnd w:id="17"/>
    </w:p>
    <w:sectPr w:rsidR="00E72B7E" w:rsidRPr="00E70619">
      <w:headerReference w:type="even" r:id="rId12"/>
      <w:headerReference w:type="default" r:id="rId13"/>
      <w:footerReference w:type="even" r:id="rId14"/>
      <w:footerReference w:type="default" r:id="rId15"/>
      <w:headerReference w:type="first" r:id="rId16"/>
      <w:footerReference w:type="firs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7B9BE" w14:textId="77777777" w:rsidR="005C47C8" w:rsidRDefault="005C47C8">
      <w:r>
        <w:separator/>
      </w:r>
    </w:p>
  </w:endnote>
  <w:endnote w:type="continuationSeparator" w:id="0">
    <w:p w14:paraId="648B46B5" w14:textId="77777777" w:rsidR="005C47C8" w:rsidRDefault="005C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7CBB1" w14:textId="77777777" w:rsidR="00515E8F" w:rsidRDefault="00515E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3F01C" w14:textId="77777777" w:rsidR="00515E8F" w:rsidRDefault="00515E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0986" w14:textId="77777777" w:rsidR="00515E8F" w:rsidRDefault="00515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DBB8C" w14:textId="77777777" w:rsidR="005C47C8" w:rsidRDefault="005C47C8">
      <w:r>
        <w:separator/>
      </w:r>
    </w:p>
  </w:footnote>
  <w:footnote w:type="continuationSeparator" w:id="0">
    <w:p w14:paraId="457AC21C" w14:textId="77777777" w:rsidR="005C47C8" w:rsidRDefault="005C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FAED7" w14:textId="77777777" w:rsidR="00515E8F" w:rsidRDefault="00515E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FCA2" w14:textId="77777777" w:rsidR="00515E8F" w:rsidRDefault="00515E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F4C4" w14:textId="77777777" w:rsidR="00515E8F" w:rsidRDefault="00515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6A5"/>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1B996BC9"/>
    <w:multiLevelType w:val="hybridMultilevel"/>
    <w:tmpl w:val="BA4C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180422"/>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6DB539A"/>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30E5EA0"/>
    <w:multiLevelType w:val="hybridMultilevel"/>
    <w:tmpl w:val="E362B27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45A760DC"/>
    <w:multiLevelType w:val="hybridMultilevel"/>
    <w:tmpl w:val="2398D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B32A2"/>
    <w:multiLevelType w:val="multilevel"/>
    <w:tmpl w:val="961C4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ABB0E64"/>
    <w:multiLevelType w:val="hybridMultilevel"/>
    <w:tmpl w:val="774E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21724"/>
    <w:multiLevelType w:val="hybridMultilevel"/>
    <w:tmpl w:val="1078152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972F8D"/>
    <w:multiLevelType w:val="hybridMultilevel"/>
    <w:tmpl w:val="06CC3A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D434BC"/>
    <w:multiLevelType w:val="hybridMultilevel"/>
    <w:tmpl w:val="961C4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20"/>
  </w:num>
  <w:num w:numId="4">
    <w:abstractNumId w:val="12"/>
  </w:num>
  <w:num w:numId="5">
    <w:abstractNumId w:val="3"/>
  </w:num>
  <w:num w:numId="6">
    <w:abstractNumId w:val="10"/>
  </w:num>
  <w:num w:numId="7">
    <w:abstractNumId w:val="14"/>
  </w:num>
  <w:num w:numId="8">
    <w:abstractNumId w:val="2"/>
  </w:num>
  <w:num w:numId="9">
    <w:abstractNumId w:val="18"/>
  </w:num>
  <w:num w:numId="10">
    <w:abstractNumId w:val="1"/>
  </w:num>
  <w:num w:numId="11">
    <w:abstractNumId w:val="0"/>
  </w:num>
  <w:num w:numId="12">
    <w:abstractNumId w:val="4"/>
  </w:num>
  <w:num w:numId="13">
    <w:abstractNumId w:val="17"/>
  </w:num>
  <w:num w:numId="14">
    <w:abstractNumId w:val="5"/>
  </w:num>
  <w:num w:numId="15">
    <w:abstractNumId w:val="7"/>
  </w:num>
  <w:num w:numId="16">
    <w:abstractNumId w:val="8"/>
  </w:num>
  <w:num w:numId="17">
    <w:abstractNumId w:val="9"/>
  </w:num>
  <w:num w:numId="18">
    <w:abstractNumId w:val="15"/>
  </w:num>
  <w:num w:numId="19">
    <w:abstractNumId w:val="21"/>
  </w:num>
  <w:num w:numId="20">
    <w:abstractNumId w:val="11"/>
  </w:num>
  <w:num w:numId="21">
    <w:abstractNumId w:val="6"/>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1B2"/>
    <w:rsid w:val="0000241D"/>
    <w:rsid w:val="00002F42"/>
    <w:rsid w:val="00002FF1"/>
    <w:rsid w:val="00003569"/>
    <w:rsid w:val="0000357A"/>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6F0E"/>
    <w:rsid w:val="0000717B"/>
    <w:rsid w:val="00007A56"/>
    <w:rsid w:val="00007C55"/>
    <w:rsid w:val="00010049"/>
    <w:rsid w:val="00010146"/>
    <w:rsid w:val="00011296"/>
    <w:rsid w:val="00011FCF"/>
    <w:rsid w:val="000120A7"/>
    <w:rsid w:val="000120E9"/>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5C6A"/>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783"/>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655"/>
    <w:rsid w:val="00036AD6"/>
    <w:rsid w:val="000370DA"/>
    <w:rsid w:val="00040094"/>
    <w:rsid w:val="0004035C"/>
    <w:rsid w:val="000408DB"/>
    <w:rsid w:val="000409D1"/>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42D"/>
    <w:rsid w:val="000566A3"/>
    <w:rsid w:val="00057980"/>
    <w:rsid w:val="00057B1B"/>
    <w:rsid w:val="00057F36"/>
    <w:rsid w:val="0006018F"/>
    <w:rsid w:val="0006049B"/>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67385"/>
    <w:rsid w:val="0007036A"/>
    <w:rsid w:val="0007049C"/>
    <w:rsid w:val="00070536"/>
    <w:rsid w:val="000708BC"/>
    <w:rsid w:val="00071E07"/>
    <w:rsid w:val="00072636"/>
    <w:rsid w:val="000729A4"/>
    <w:rsid w:val="00072B5E"/>
    <w:rsid w:val="00073634"/>
    <w:rsid w:val="00073A38"/>
    <w:rsid w:val="00073C93"/>
    <w:rsid w:val="00074702"/>
    <w:rsid w:val="00074D5E"/>
    <w:rsid w:val="00074F0C"/>
    <w:rsid w:val="000750D9"/>
    <w:rsid w:val="00076004"/>
    <w:rsid w:val="00076192"/>
    <w:rsid w:val="00076AD6"/>
    <w:rsid w:val="00077710"/>
    <w:rsid w:val="00077D6E"/>
    <w:rsid w:val="0008082B"/>
    <w:rsid w:val="00080DDE"/>
    <w:rsid w:val="000810CF"/>
    <w:rsid w:val="00081205"/>
    <w:rsid w:val="0008171C"/>
    <w:rsid w:val="000820A8"/>
    <w:rsid w:val="000826E9"/>
    <w:rsid w:val="00082B6D"/>
    <w:rsid w:val="00082CDB"/>
    <w:rsid w:val="00082FF3"/>
    <w:rsid w:val="000834C1"/>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A19"/>
    <w:rsid w:val="00095A9A"/>
    <w:rsid w:val="00095AA3"/>
    <w:rsid w:val="00096087"/>
    <w:rsid w:val="00096798"/>
    <w:rsid w:val="0009686D"/>
    <w:rsid w:val="00096E0A"/>
    <w:rsid w:val="00097DB0"/>
    <w:rsid w:val="000A0094"/>
    <w:rsid w:val="000A0237"/>
    <w:rsid w:val="000A040C"/>
    <w:rsid w:val="000A04A0"/>
    <w:rsid w:val="000A068E"/>
    <w:rsid w:val="000A06F5"/>
    <w:rsid w:val="000A080C"/>
    <w:rsid w:val="000A0985"/>
    <w:rsid w:val="000A0CFA"/>
    <w:rsid w:val="000A138C"/>
    <w:rsid w:val="000A1479"/>
    <w:rsid w:val="000A178E"/>
    <w:rsid w:val="000A17B7"/>
    <w:rsid w:val="000A1B26"/>
    <w:rsid w:val="000A308E"/>
    <w:rsid w:val="000A3554"/>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50D"/>
    <w:rsid w:val="000B16BA"/>
    <w:rsid w:val="000B17EB"/>
    <w:rsid w:val="000B27AE"/>
    <w:rsid w:val="000B2934"/>
    <w:rsid w:val="000B2E72"/>
    <w:rsid w:val="000B3350"/>
    <w:rsid w:val="000B38D8"/>
    <w:rsid w:val="000B3DDA"/>
    <w:rsid w:val="000B4198"/>
    <w:rsid w:val="000B4256"/>
    <w:rsid w:val="000B44C0"/>
    <w:rsid w:val="000B4B48"/>
    <w:rsid w:val="000B502E"/>
    <w:rsid w:val="000B511B"/>
    <w:rsid w:val="000B59C0"/>
    <w:rsid w:val="000B5B12"/>
    <w:rsid w:val="000B6345"/>
    <w:rsid w:val="000B6592"/>
    <w:rsid w:val="000B6BA6"/>
    <w:rsid w:val="000B7122"/>
    <w:rsid w:val="000B76CA"/>
    <w:rsid w:val="000B7EDB"/>
    <w:rsid w:val="000C070A"/>
    <w:rsid w:val="000C0A93"/>
    <w:rsid w:val="000C0DF5"/>
    <w:rsid w:val="000C0FAC"/>
    <w:rsid w:val="000C0FCA"/>
    <w:rsid w:val="000C1053"/>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CBA"/>
    <w:rsid w:val="000C7FDB"/>
    <w:rsid w:val="000D07B2"/>
    <w:rsid w:val="000D0814"/>
    <w:rsid w:val="000D10A3"/>
    <w:rsid w:val="000D2210"/>
    <w:rsid w:val="000D2738"/>
    <w:rsid w:val="000D2B9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448"/>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1510"/>
    <w:rsid w:val="000F1796"/>
    <w:rsid w:val="000F271B"/>
    <w:rsid w:val="000F2983"/>
    <w:rsid w:val="000F29B9"/>
    <w:rsid w:val="000F309C"/>
    <w:rsid w:val="000F4400"/>
    <w:rsid w:val="000F44E4"/>
    <w:rsid w:val="000F5214"/>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848"/>
    <w:rsid w:val="00104B42"/>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E39"/>
    <w:rsid w:val="00112FDC"/>
    <w:rsid w:val="001130CA"/>
    <w:rsid w:val="00113F54"/>
    <w:rsid w:val="00114030"/>
    <w:rsid w:val="001146A5"/>
    <w:rsid w:val="00114A33"/>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DC5"/>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B21"/>
    <w:rsid w:val="00135FB1"/>
    <w:rsid w:val="00136035"/>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5D09"/>
    <w:rsid w:val="00145D88"/>
    <w:rsid w:val="001466AC"/>
    <w:rsid w:val="00147000"/>
    <w:rsid w:val="00147314"/>
    <w:rsid w:val="001477D6"/>
    <w:rsid w:val="00147968"/>
    <w:rsid w:val="00147E11"/>
    <w:rsid w:val="00147ED3"/>
    <w:rsid w:val="00147EEA"/>
    <w:rsid w:val="00150424"/>
    <w:rsid w:val="00150589"/>
    <w:rsid w:val="0015086E"/>
    <w:rsid w:val="0015091D"/>
    <w:rsid w:val="00150D0D"/>
    <w:rsid w:val="00151786"/>
    <w:rsid w:val="00152419"/>
    <w:rsid w:val="00152592"/>
    <w:rsid w:val="001531E0"/>
    <w:rsid w:val="00153503"/>
    <w:rsid w:val="001536A3"/>
    <w:rsid w:val="00153B1A"/>
    <w:rsid w:val="00153B2D"/>
    <w:rsid w:val="00153E38"/>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301A"/>
    <w:rsid w:val="00163110"/>
    <w:rsid w:val="00163CB3"/>
    <w:rsid w:val="00163CDB"/>
    <w:rsid w:val="00163F00"/>
    <w:rsid w:val="00163FC3"/>
    <w:rsid w:val="00164A48"/>
    <w:rsid w:val="0016526A"/>
    <w:rsid w:val="00165B8B"/>
    <w:rsid w:val="00165FF6"/>
    <w:rsid w:val="001667D9"/>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1DF"/>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623"/>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15"/>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C3E"/>
    <w:rsid w:val="001A1D82"/>
    <w:rsid w:val="001A279E"/>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3FE"/>
    <w:rsid w:val="001A6824"/>
    <w:rsid w:val="001A72F3"/>
    <w:rsid w:val="001A7510"/>
    <w:rsid w:val="001A79E2"/>
    <w:rsid w:val="001B0A9F"/>
    <w:rsid w:val="001B0AE2"/>
    <w:rsid w:val="001B12FE"/>
    <w:rsid w:val="001B132F"/>
    <w:rsid w:val="001B1446"/>
    <w:rsid w:val="001B171C"/>
    <w:rsid w:val="001B1F46"/>
    <w:rsid w:val="001B30BC"/>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4269"/>
    <w:rsid w:val="001C57EF"/>
    <w:rsid w:val="001C5C6A"/>
    <w:rsid w:val="001C651D"/>
    <w:rsid w:val="001C6BEF"/>
    <w:rsid w:val="001C6CEF"/>
    <w:rsid w:val="001C7329"/>
    <w:rsid w:val="001C749E"/>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5D34"/>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01C"/>
    <w:rsid w:val="001E37A0"/>
    <w:rsid w:val="001E3C3D"/>
    <w:rsid w:val="001E3D22"/>
    <w:rsid w:val="001E4985"/>
    <w:rsid w:val="001E4D2E"/>
    <w:rsid w:val="001E565A"/>
    <w:rsid w:val="001E59DD"/>
    <w:rsid w:val="001E5C6F"/>
    <w:rsid w:val="001E5E72"/>
    <w:rsid w:val="001E63C8"/>
    <w:rsid w:val="001E666E"/>
    <w:rsid w:val="001E7041"/>
    <w:rsid w:val="001E75B1"/>
    <w:rsid w:val="001E7982"/>
    <w:rsid w:val="001E7BB3"/>
    <w:rsid w:val="001F0722"/>
    <w:rsid w:val="001F16AC"/>
    <w:rsid w:val="001F262E"/>
    <w:rsid w:val="001F2859"/>
    <w:rsid w:val="001F3298"/>
    <w:rsid w:val="001F333B"/>
    <w:rsid w:val="001F42C8"/>
    <w:rsid w:val="001F46B5"/>
    <w:rsid w:val="001F485C"/>
    <w:rsid w:val="001F485D"/>
    <w:rsid w:val="001F49F1"/>
    <w:rsid w:val="001F4EDB"/>
    <w:rsid w:val="001F4F66"/>
    <w:rsid w:val="001F5588"/>
    <w:rsid w:val="001F593C"/>
    <w:rsid w:val="001F5B8F"/>
    <w:rsid w:val="001F61AE"/>
    <w:rsid w:val="001F69A1"/>
    <w:rsid w:val="001F6AAA"/>
    <w:rsid w:val="001F6DEF"/>
    <w:rsid w:val="001F713F"/>
    <w:rsid w:val="001F7141"/>
    <w:rsid w:val="001F71D4"/>
    <w:rsid w:val="001F78A1"/>
    <w:rsid w:val="001F7B5D"/>
    <w:rsid w:val="0020018E"/>
    <w:rsid w:val="00200275"/>
    <w:rsid w:val="00200624"/>
    <w:rsid w:val="00201DDB"/>
    <w:rsid w:val="00201EB3"/>
    <w:rsid w:val="00202559"/>
    <w:rsid w:val="00202A78"/>
    <w:rsid w:val="00202D37"/>
    <w:rsid w:val="002033F8"/>
    <w:rsid w:val="002036C6"/>
    <w:rsid w:val="002039C9"/>
    <w:rsid w:val="0020425E"/>
    <w:rsid w:val="00204777"/>
    <w:rsid w:val="00204785"/>
    <w:rsid w:val="00204BE0"/>
    <w:rsid w:val="00205300"/>
    <w:rsid w:val="002054BF"/>
    <w:rsid w:val="00205667"/>
    <w:rsid w:val="00205D96"/>
    <w:rsid w:val="002061CF"/>
    <w:rsid w:val="0020691B"/>
    <w:rsid w:val="00206D47"/>
    <w:rsid w:val="00206E31"/>
    <w:rsid w:val="00207108"/>
    <w:rsid w:val="00207807"/>
    <w:rsid w:val="002103D2"/>
    <w:rsid w:val="002105D4"/>
    <w:rsid w:val="0021062D"/>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EAA"/>
    <w:rsid w:val="00216095"/>
    <w:rsid w:val="00216232"/>
    <w:rsid w:val="00216506"/>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582"/>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1C0B"/>
    <w:rsid w:val="00232D03"/>
    <w:rsid w:val="00232E90"/>
    <w:rsid w:val="00232F17"/>
    <w:rsid w:val="00232FA2"/>
    <w:rsid w:val="00233C52"/>
    <w:rsid w:val="00233CF6"/>
    <w:rsid w:val="00233ED8"/>
    <w:rsid w:val="00234305"/>
    <w:rsid w:val="002345FF"/>
    <w:rsid w:val="00235198"/>
    <w:rsid w:val="002353EA"/>
    <w:rsid w:val="00235583"/>
    <w:rsid w:val="00235B4A"/>
    <w:rsid w:val="00235D1C"/>
    <w:rsid w:val="00237035"/>
    <w:rsid w:val="00237A77"/>
    <w:rsid w:val="00237E3C"/>
    <w:rsid w:val="00237F23"/>
    <w:rsid w:val="002400FA"/>
    <w:rsid w:val="00240D82"/>
    <w:rsid w:val="00240FD0"/>
    <w:rsid w:val="002412B4"/>
    <w:rsid w:val="00241462"/>
    <w:rsid w:val="002418F8"/>
    <w:rsid w:val="00241AF2"/>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A8B"/>
    <w:rsid w:val="0025492A"/>
    <w:rsid w:val="00254A5B"/>
    <w:rsid w:val="00254B23"/>
    <w:rsid w:val="002550B6"/>
    <w:rsid w:val="002551F4"/>
    <w:rsid w:val="00255CFC"/>
    <w:rsid w:val="00255D05"/>
    <w:rsid w:val="00256760"/>
    <w:rsid w:val="00256893"/>
    <w:rsid w:val="00256AC6"/>
    <w:rsid w:val="00257244"/>
    <w:rsid w:val="00257346"/>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7E5"/>
    <w:rsid w:val="002669D5"/>
    <w:rsid w:val="002669E9"/>
    <w:rsid w:val="002701E1"/>
    <w:rsid w:val="002711B7"/>
    <w:rsid w:val="002718BD"/>
    <w:rsid w:val="00271D56"/>
    <w:rsid w:val="00271EEA"/>
    <w:rsid w:val="00271FDE"/>
    <w:rsid w:val="002725B5"/>
    <w:rsid w:val="00272858"/>
    <w:rsid w:val="00272951"/>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9AA"/>
    <w:rsid w:val="00286F80"/>
    <w:rsid w:val="00286F85"/>
    <w:rsid w:val="002872BC"/>
    <w:rsid w:val="00287BD9"/>
    <w:rsid w:val="0029022C"/>
    <w:rsid w:val="002902E2"/>
    <w:rsid w:val="00291405"/>
    <w:rsid w:val="00291CC4"/>
    <w:rsid w:val="00291D45"/>
    <w:rsid w:val="00291E21"/>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785"/>
    <w:rsid w:val="002A09EB"/>
    <w:rsid w:val="002A0F39"/>
    <w:rsid w:val="002A16B2"/>
    <w:rsid w:val="002A1B3B"/>
    <w:rsid w:val="002A1F9B"/>
    <w:rsid w:val="002A200E"/>
    <w:rsid w:val="002A2083"/>
    <w:rsid w:val="002A219F"/>
    <w:rsid w:val="002A2BF1"/>
    <w:rsid w:val="002A3039"/>
    <w:rsid w:val="002A3222"/>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01E"/>
    <w:rsid w:val="002B06D3"/>
    <w:rsid w:val="002B1101"/>
    <w:rsid w:val="002B1141"/>
    <w:rsid w:val="002B1446"/>
    <w:rsid w:val="002B167B"/>
    <w:rsid w:val="002B186C"/>
    <w:rsid w:val="002B252F"/>
    <w:rsid w:val="002B3417"/>
    <w:rsid w:val="002B3462"/>
    <w:rsid w:val="002B393F"/>
    <w:rsid w:val="002B39BB"/>
    <w:rsid w:val="002B3A95"/>
    <w:rsid w:val="002B3D46"/>
    <w:rsid w:val="002B43C6"/>
    <w:rsid w:val="002B57F1"/>
    <w:rsid w:val="002B650A"/>
    <w:rsid w:val="002B688D"/>
    <w:rsid w:val="002B6F6A"/>
    <w:rsid w:val="002B76FD"/>
    <w:rsid w:val="002C033F"/>
    <w:rsid w:val="002C087A"/>
    <w:rsid w:val="002C133B"/>
    <w:rsid w:val="002C1359"/>
    <w:rsid w:val="002C159F"/>
    <w:rsid w:val="002C1B3D"/>
    <w:rsid w:val="002C1FFA"/>
    <w:rsid w:val="002C282C"/>
    <w:rsid w:val="002C2C16"/>
    <w:rsid w:val="002C2F3A"/>
    <w:rsid w:val="002C301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C7F5E"/>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CBE"/>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E9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957"/>
    <w:rsid w:val="002F1EE2"/>
    <w:rsid w:val="002F209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19"/>
    <w:rsid w:val="002F77F1"/>
    <w:rsid w:val="002F79A8"/>
    <w:rsid w:val="002F79DA"/>
    <w:rsid w:val="002F7A71"/>
    <w:rsid w:val="002F7E49"/>
    <w:rsid w:val="0030044B"/>
    <w:rsid w:val="0030166F"/>
    <w:rsid w:val="0030170B"/>
    <w:rsid w:val="003017E4"/>
    <w:rsid w:val="0030215C"/>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591"/>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4BC"/>
    <w:rsid w:val="00320F1A"/>
    <w:rsid w:val="0032146D"/>
    <w:rsid w:val="00321575"/>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2F5B"/>
    <w:rsid w:val="0033322C"/>
    <w:rsid w:val="0033407F"/>
    <w:rsid w:val="00334090"/>
    <w:rsid w:val="003341EE"/>
    <w:rsid w:val="00334386"/>
    <w:rsid w:val="00334785"/>
    <w:rsid w:val="00334BEB"/>
    <w:rsid w:val="00334CCE"/>
    <w:rsid w:val="00336442"/>
    <w:rsid w:val="0033685A"/>
    <w:rsid w:val="0033697D"/>
    <w:rsid w:val="00337264"/>
    <w:rsid w:val="003378D8"/>
    <w:rsid w:val="00337AB1"/>
    <w:rsid w:val="00337DC0"/>
    <w:rsid w:val="00337FDA"/>
    <w:rsid w:val="003408E3"/>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02"/>
    <w:rsid w:val="00360BFD"/>
    <w:rsid w:val="0036116E"/>
    <w:rsid w:val="003617AA"/>
    <w:rsid w:val="00361A43"/>
    <w:rsid w:val="00363492"/>
    <w:rsid w:val="003639AA"/>
    <w:rsid w:val="00364449"/>
    <w:rsid w:val="00364526"/>
    <w:rsid w:val="003645A7"/>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612F"/>
    <w:rsid w:val="0037724B"/>
    <w:rsid w:val="0037726E"/>
    <w:rsid w:val="0037738D"/>
    <w:rsid w:val="003774B2"/>
    <w:rsid w:val="003775A0"/>
    <w:rsid w:val="00377EA3"/>
    <w:rsid w:val="0038038A"/>
    <w:rsid w:val="003807D3"/>
    <w:rsid w:val="00381793"/>
    <w:rsid w:val="00381FD9"/>
    <w:rsid w:val="00382F08"/>
    <w:rsid w:val="00383194"/>
    <w:rsid w:val="003832E6"/>
    <w:rsid w:val="00383AF1"/>
    <w:rsid w:val="003840C0"/>
    <w:rsid w:val="003840E5"/>
    <w:rsid w:val="003848B4"/>
    <w:rsid w:val="003849CA"/>
    <w:rsid w:val="00384B7A"/>
    <w:rsid w:val="00384B9C"/>
    <w:rsid w:val="00384C26"/>
    <w:rsid w:val="00384EA7"/>
    <w:rsid w:val="0038500E"/>
    <w:rsid w:val="0038609B"/>
    <w:rsid w:val="0038620E"/>
    <w:rsid w:val="0038645C"/>
    <w:rsid w:val="00386823"/>
    <w:rsid w:val="00386BE8"/>
    <w:rsid w:val="003873D5"/>
    <w:rsid w:val="00387445"/>
    <w:rsid w:val="00387D4C"/>
    <w:rsid w:val="00387E55"/>
    <w:rsid w:val="00390338"/>
    <w:rsid w:val="00390A40"/>
    <w:rsid w:val="00390D62"/>
    <w:rsid w:val="00391743"/>
    <w:rsid w:val="00391ACB"/>
    <w:rsid w:val="00391D55"/>
    <w:rsid w:val="003926D7"/>
    <w:rsid w:val="00392747"/>
    <w:rsid w:val="00392A53"/>
    <w:rsid w:val="00392C24"/>
    <w:rsid w:val="0039384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27F"/>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9C9"/>
    <w:rsid w:val="003C0DB0"/>
    <w:rsid w:val="003C0E26"/>
    <w:rsid w:val="003C190B"/>
    <w:rsid w:val="003C2B75"/>
    <w:rsid w:val="003C2DCE"/>
    <w:rsid w:val="003C2FD9"/>
    <w:rsid w:val="003C320D"/>
    <w:rsid w:val="003C3676"/>
    <w:rsid w:val="003C474E"/>
    <w:rsid w:val="003C4945"/>
    <w:rsid w:val="003C4C56"/>
    <w:rsid w:val="003C4DAB"/>
    <w:rsid w:val="003C4F80"/>
    <w:rsid w:val="003C5931"/>
    <w:rsid w:val="003C5B0E"/>
    <w:rsid w:val="003C6C00"/>
    <w:rsid w:val="003C6E3D"/>
    <w:rsid w:val="003C6EC7"/>
    <w:rsid w:val="003C748D"/>
    <w:rsid w:val="003C7520"/>
    <w:rsid w:val="003C7640"/>
    <w:rsid w:val="003C7B67"/>
    <w:rsid w:val="003D084C"/>
    <w:rsid w:val="003D0E5A"/>
    <w:rsid w:val="003D1002"/>
    <w:rsid w:val="003D1C16"/>
    <w:rsid w:val="003D1E4B"/>
    <w:rsid w:val="003D2359"/>
    <w:rsid w:val="003D27AD"/>
    <w:rsid w:val="003D27D3"/>
    <w:rsid w:val="003D2FC8"/>
    <w:rsid w:val="003D339D"/>
    <w:rsid w:val="003D3772"/>
    <w:rsid w:val="003D3856"/>
    <w:rsid w:val="003D3D23"/>
    <w:rsid w:val="003D3F05"/>
    <w:rsid w:val="003D3FB5"/>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E7724"/>
    <w:rsid w:val="003E7939"/>
    <w:rsid w:val="003E7CFD"/>
    <w:rsid w:val="003F0469"/>
    <w:rsid w:val="003F0528"/>
    <w:rsid w:val="003F0D15"/>
    <w:rsid w:val="003F0DD6"/>
    <w:rsid w:val="003F28CC"/>
    <w:rsid w:val="003F2AB8"/>
    <w:rsid w:val="003F2C21"/>
    <w:rsid w:val="003F2D37"/>
    <w:rsid w:val="003F3CB0"/>
    <w:rsid w:val="003F3FEB"/>
    <w:rsid w:val="003F404F"/>
    <w:rsid w:val="003F41E6"/>
    <w:rsid w:val="003F4203"/>
    <w:rsid w:val="003F4EC4"/>
    <w:rsid w:val="003F51CC"/>
    <w:rsid w:val="003F60E7"/>
    <w:rsid w:val="003F63C2"/>
    <w:rsid w:val="003F6454"/>
    <w:rsid w:val="003F6F68"/>
    <w:rsid w:val="003F7C48"/>
    <w:rsid w:val="00400031"/>
    <w:rsid w:val="0040032E"/>
    <w:rsid w:val="00400E11"/>
    <w:rsid w:val="0040135F"/>
    <w:rsid w:val="00401509"/>
    <w:rsid w:val="0040189A"/>
    <w:rsid w:val="004019CF"/>
    <w:rsid w:val="004019E7"/>
    <w:rsid w:val="00401FC9"/>
    <w:rsid w:val="004021BB"/>
    <w:rsid w:val="00402777"/>
    <w:rsid w:val="004028E0"/>
    <w:rsid w:val="00403576"/>
    <w:rsid w:val="00404059"/>
    <w:rsid w:val="004048D6"/>
    <w:rsid w:val="00404B70"/>
    <w:rsid w:val="00405498"/>
    <w:rsid w:val="00405A6B"/>
    <w:rsid w:val="00406917"/>
    <w:rsid w:val="00406BD4"/>
    <w:rsid w:val="00406D9A"/>
    <w:rsid w:val="0040712E"/>
    <w:rsid w:val="0040718E"/>
    <w:rsid w:val="00407A4E"/>
    <w:rsid w:val="00407FD4"/>
    <w:rsid w:val="004102A7"/>
    <w:rsid w:val="00410384"/>
    <w:rsid w:val="00410BB2"/>
    <w:rsid w:val="00411402"/>
    <w:rsid w:val="00411428"/>
    <w:rsid w:val="004114BC"/>
    <w:rsid w:val="004118A5"/>
    <w:rsid w:val="0041210A"/>
    <w:rsid w:val="00412C04"/>
    <w:rsid w:val="00413557"/>
    <w:rsid w:val="004137D3"/>
    <w:rsid w:val="00413A5F"/>
    <w:rsid w:val="00413C3D"/>
    <w:rsid w:val="00413CE0"/>
    <w:rsid w:val="00414F17"/>
    <w:rsid w:val="00415E71"/>
    <w:rsid w:val="00416BC4"/>
    <w:rsid w:val="004170B0"/>
    <w:rsid w:val="00417BA2"/>
    <w:rsid w:val="00417C3E"/>
    <w:rsid w:val="0042002A"/>
    <w:rsid w:val="0042052F"/>
    <w:rsid w:val="0042069D"/>
    <w:rsid w:val="00420B5D"/>
    <w:rsid w:val="00420F38"/>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3A2"/>
    <w:rsid w:val="00430CBF"/>
    <w:rsid w:val="00430E6F"/>
    <w:rsid w:val="004312F7"/>
    <w:rsid w:val="00431A0F"/>
    <w:rsid w:val="004324C2"/>
    <w:rsid w:val="00432EDE"/>
    <w:rsid w:val="004334CA"/>
    <w:rsid w:val="004336FC"/>
    <w:rsid w:val="004339E4"/>
    <w:rsid w:val="00434497"/>
    <w:rsid w:val="004348F3"/>
    <w:rsid w:val="004354D0"/>
    <w:rsid w:val="0043560A"/>
    <w:rsid w:val="00435883"/>
    <w:rsid w:val="00436617"/>
    <w:rsid w:val="00436CD6"/>
    <w:rsid w:val="0043705E"/>
    <w:rsid w:val="00437887"/>
    <w:rsid w:val="0043799F"/>
    <w:rsid w:val="00437B9A"/>
    <w:rsid w:val="00437F12"/>
    <w:rsid w:val="00437F20"/>
    <w:rsid w:val="004401E7"/>
    <w:rsid w:val="00440786"/>
    <w:rsid w:val="00440A0B"/>
    <w:rsid w:val="00440D4A"/>
    <w:rsid w:val="00440E39"/>
    <w:rsid w:val="00440F3F"/>
    <w:rsid w:val="004413C6"/>
    <w:rsid w:val="00442427"/>
    <w:rsid w:val="0044273A"/>
    <w:rsid w:val="0044325E"/>
    <w:rsid w:val="004436EB"/>
    <w:rsid w:val="00443891"/>
    <w:rsid w:val="0044389B"/>
    <w:rsid w:val="004438ED"/>
    <w:rsid w:val="00443919"/>
    <w:rsid w:val="00443C9E"/>
    <w:rsid w:val="00444981"/>
    <w:rsid w:val="004449D6"/>
    <w:rsid w:val="00444C5A"/>
    <w:rsid w:val="00445627"/>
    <w:rsid w:val="00446582"/>
    <w:rsid w:val="004466D0"/>
    <w:rsid w:val="00446AC9"/>
    <w:rsid w:val="00446EDB"/>
    <w:rsid w:val="00447271"/>
    <w:rsid w:val="004473F5"/>
    <w:rsid w:val="0044794C"/>
    <w:rsid w:val="00447EDB"/>
    <w:rsid w:val="00450017"/>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B09"/>
    <w:rsid w:val="00456C7D"/>
    <w:rsid w:val="0045767B"/>
    <w:rsid w:val="00457F3A"/>
    <w:rsid w:val="0046004C"/>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5CF4"/>
    <w:rsid w:val="004668EE"/>
    <w:rsid w:val="0046719F"/>
    <w:rsid w:val="00467403"/>
    <w:rsid w:val="004674A6"/>
    <w:rsid w:val="004675B2"/>
    <w:rsid w:val="00467DEC"/>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406"/>
    <w:rsid w:val="004774C3"/>
    <w:rsid w:val="0047750A"/>
    <w:rsid w:val="00477800"/>
    <w:rsid w:val="00477E81"/>
    <w:rsid w:val="00480543"/>
    <w:rsid w:val="00480598"/>
    <w:rsid w:val="0048068C"/>
    <w:rsid w:val="00480707"/>
    <w:rsid w:val="00480748"/>
    <w:rsid w:val="004808B1"/>
    <w:rsid w:val="00480BF3"/>
    <w:rsid w:val="0048189D"/>
    <w:rsid w:val="00481C58"/>
    <w:rsid w:val="00482573"/>
    <w:rsid w:val="0048321D"/>
    <w:rsid w:val="00484977"/>
    <w:rsid w:val="004849D0"/>
    <w:rsid w:val="00484CBA"/>
    <w:rsid w:val="00485770"/>
    <w:rsid w:val="00485DCF"/>
    <w:rsid w:val="00485EFC"/>
    <w:rsid w:val="0048614E"/>
    <w:rsid w:val="00486225"/>
    <w:rsid w:val="0048678E"/>
    <w:rsid w:val="00486D7E"/>
    <w:rsid w:val="00486DDD"/>
    <w:rsid w:val="004870C8"/>
    <w:rsid w:val="00487C29"/>
    <w:rsid w:val="00487C8A"/>
    <w:rsid w:val="00487E56"/>
    <w:rsid w:val="004902B1"/>
    <w:rsid w:val="00490406"/>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762"/>
    <w:rsid w:val="004968C4"/>
    <w:rsid w:val="004A02B3"/>
    <w:rsid w:val="004A0C2B"/>
    <w:rsid w:val="004A18D9"/>
    <w:rsid w:val="004A24FB"/>
    <w:rsid w:val="004A2780"/>
    <w:rsid w:val="004A2D71"/>
    <w:rsid w:val="004A2E1C"/>
    <w:rsid w:val="004A3356"/>
    <w:rsid w:val="004A3BEC"/>
    <w:rsid w:val="004A3C70"/>
    <w:rsid w:val="004A3C88"/>
    <w:rsid w:val="004A3E38"/>
    <w:rsid w:val="004A4182"/>
    <w:rsid w:val="004A4296"/>
    <w:rsid w:val="004A45EA"/>
    <w:rsid w:val="004A45FE"/>
    <w:rsid w:val="004A4A83"/>
    <w:rsid w:val="004A4C39"/>
    <w:rsid w:val="004A537C"/>
    <w:rsid w:val="004A5561"/>
    <w:rsid w:val="004A5EDE"/>
    <w:rsid w:val="004A61CB"/>
    <w:rsid w:val="004A6294"/>
    <w:rsid w:val="004A6B45"/>
    <w:rsid w:val="004A789A"/>
    <w:rsid w:val="004A79D5"/>
    <w:rsid w:val="004A79D8"/>
    <w:rsid w:val="004B02AF"/>
    <w:rsid w:val="004B0E80"/>
    <w:rsid w:val="004B150F"/>
    <w:rsid w:val="004B1980"/>
    <w:rsid w:val="004B1B6D"/>
    <w:rsid w:val="004B1F16"/>
    <w:rsid w:val="004B2E50"/>
    <w:rsid w:val="004B3378"/>
    <w:rsid w:val="004B357C"/>
    <w:rsid w:val="004B3663"/>
    <w:rsid w:val="004B396A"/>
    <w:rsid w:val="004B3F06"/>
    <w:rsid w:val="004B438F"/>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5F7E"/>
    <w:rsid w:val="004C6164"/>
    <w:rsid w:val="004C627B"/>
    <w:rsid w:val="004C62B8"/>
    <w:rsid w:val="004C6830"/>
    <w:rsid w:val="004C71BF"/>
    <w:rsid w:val="004C73E5"/>
    <w:rsid w:val="004C791B"/>
    <w:rsid w:val="004C7D08"/>
    <w:rsid w:val="004C7EC6"/>
    <w:rsid w:val="004D021E"/>
    <w:rsid w:val="004D03FE"/>
    <w:rsid w:val="004D060B"/>
    <w:rsid w:val="004D0D5D"/>
    <w:rsid w:val="004D1196"/>
    <w:rsid w:val="004D1570"/>
    <w:rsid w:val="004D1987"/>
    <w:rsid w:val="004D2093"/>
    <w:rsid w:val="004D3ECE"/>
    <w:rsid w:val="004D4816"/>
    <w:rsid w:val="004D49D1"/>
    <w:rsid w:val="004D4AE2"/>
    <w:rsid w:val="004D51E4"/>
    <w:rsid w:val="004D669C"/>
    <w:rsid w:val="004D6846"/>
    <w:rsid w:val="004D6B37"/>
    <w:rsid w:val="004D71FA"/>
    <w:rsid w:val="004D7AE2"/>
    <w:rsid w:val="004E099B"/>
    <w:rsid w:val="004E0A67"/>
    <w:rsid w:val="004E1117"/>
    <w:rsid w:val="004E1192"/>
    <w:rsid w:val="004E1AE5"/>
    <w:rsid w:val="004E1C99"/>
    <w:rsid w:val="004E1F4F"/>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830"/>
    <w:rsid w:val="004F2BDF"/>
    <w:rsid w:val="004F3035"/>
    <w:rsid w:val="004F329C"/>
    <w:rsid w:val="004F345B"/>
    <w:rsid w:val="004F3475"/>
    <w:rsid w:val="004F3F48"/>
    <w:rsid w:val="004F47CA"/>
    <w:rsid w:val="004F4BEC"/>
    <w:rsid w:val="004F5936"/>
    <w:rsid w:val="004F5B1F"/>
    <w:rsid w:val="004F5F38"/>
    <w:rsid w:val="004F600A"/>
    <w:rsid w:val="004F6077"/>
    <w:rsid w:val="004F63D9"/>
    <w:rsid w:val="004F6B48"/>
    <w:rsid w:val="004F6B63"/>
    <w:rsid w:val="004F6E9F"/>
    <w:rsid w:val="004F6F48"/>
    <w:rsid w:val="004F7B3A"/>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D1E"/>
    <w:rsid w:val="00511FC6"/>
    <w:rsid w:val="00512470"/>
    <w:rsid w:val="00512B3B"/>
    <w:rsid w:val="00513412"/>
    <w:rsid w:val="0051366F"/>
    <w:rsid w:val="0051376C"/>
    <w:rsid w:val="005138C1"/>
    <w:rsid w:val="00513B07"/>
    <w:rsid w:val="00514A84"/>
    <w:rsid w:val="005154C5"/>
    <w:rsid w:val="00515556"/>
    <w:rsid w:val="00515804"/>
    <w:rsid w:val="00515E8F"/>
    <w:rsid w:val="005161BF"/>
    <w:rsid w:val="005165B5"/>
    <w:rsid w:val="005170FF"/>
    <w:rsid w:val="00517E1F"/>
    <w:rsid w:val="00520263"/>
    <w:rsid w:val="00520717"/>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667"/>
    <w:rsid w:val="005309DC"/>
    <w:rsid w:val="00530E99"/>
    <w:rsid w:val="00530F38"/>
    <w:rsid w:val="00530F4B"/>
    <w:rsid w:val="0053156C"/>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0CA"/>
    <w:rsid w:val="005351C4"/>
    <w:rsid w:val="00535204"/>
    <w:rsid w:val="00535335"/>
    <w:rsid w:val="0053557F"/>
    <w:rsid w:val="00536484"/>
    <w:rsid w:val="005366E2"/>
    <w:rsid w:val="00536B7D"/>
    <w:rsid w:val="00536F81"/>
    <w:rsid w:val="00537536"/>
    <w:rsid w:val="0053789B"/>
    <w:rsid w:val="00537C58"/>
    <w:rsid w:val="005407A1"/>
    <w:rsid w:val="00540A85"/>
    <w:rsid w:val="0054218C"/>
    <w:rsid w:val="005425DE"/>
    <w:rsid w:val="00542BB8"/>
    <w:rsid w:val="00542C06"/>
    <w:rsid w:val="00542E4F"/>
    <w:rsid w:val="00543764"/>
    <w:rsid w:val="00543E9D"/>
    <w:rsid w:val="005443FF"/>
    <w:rsid w:val="00544425"/>
    <w:rsid w:val="005444B2"/>
    <w:rsid w:val="005448D6"/>
    <w:rsid w:val="005449B3"/>
    <w:rsid w:val="0054531E"/>
    <w:rsid w:val="00545AF5"/>
    <w:rsid w:val="00545B11"/>
    <w:rsid w:val="00545E6F"/>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5A2"/>
    <w:rsid w:val="0055365B"/>
    <w:rsid w:val="00553775"/>
    <w:rsid w:val="00554241"/>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E7F"/>
    <w:rsid w:val="00557F0D"/>
    <w:rsid w:val="00560153"/>
    <w:rsid w:val="005602D1"/>
    <w:rsid w:val="00560B71"/>
    <w:rsid w:val="005615C9"/>
    <w:rsid w:val="005618CA"/>
    <w:rsid w:val="00561B83"/>
    <w:rsid w:val="0056364A"/>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622"/>
    <w:rsid w:val="005708F8"/>
    <w:rsid w:val="00571229"/>
    <w:rsid w:val="00571F8A"/>
    <w:rsid w:val="005726A3"/>
    <w:rsid w:val="00572971"/>
    <w:rsid w:val="00573244"/>
    <w:rsid w:val="00573472"/>
    <w:rsid w:val="00573717"/>
    <w:rsid w:val="00574C44"/>
    <w:rsid w:val="0057509D"/>
    <w:rsid w:val="005755B1"/>
    <w:rsid w:val="005755D4"/>
    <w:rsid w:val="00575F36"/>
    <w:rsid w:val="00576B2A"/>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17F"/>
    <w:rsid w:val="005917D5"/>
    <w:rsid w:val="005919A2"/>
    <w:rsid w:val="00591A8B"/>
    <w:rsid w:val="00592477"/>
    <w:rsid w:val="00592745"/>
    <w:rsid w:val="00592855"/>
    <w:rsid w:val="00592FE2"/>
    <w:rsid w:val="00593007"/>
    <w:rsid w:val="005934AE"/>
    <w:rsid w:val="0059378C"/>
    <w:rsid w:val="0059396C"/>
    <w:rsid w:val="00593F2D"/>
    <w:rsid w:val="005942D9"/>
    <w:rsid w:val="005946DA"/>
    <w:rsid w:val="00594781"/>
    <w:rsid w:val="00594C9B"/>
    <w:rsid w:val="00595550"/>
    <w:rsid w:val="00595E6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8D6"/>
    <w:rsid w:val="005A4483"/>
    <w:rsid w:val="005A466E"/>
    <w:rsid w:val="005A4A43"/>
    <w:rsid w:val="005A4FFE"/>
    <w:rsid w:val="005A5459"/>
    <w:rsid w:val="005A592C"/>
    <w:rsid w:val="005A60DA"/>
    <w:rsid w:val="005A6486"/>
    <w:rsid w:val="005A65B0"/>
    <w:rsid w:val="005A6621"/>
    <w:rsid w:val="005A714E"/>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634"/>
    <w:rsid w:val="005B3734"/>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97B"/>
    <w:rsid w:val="005C2E01"/>
    <w:rsid w:val="005C46D7"/>
    <w:rsid w:val="005C47C8"/>
    <w:rsid w:val="005C4C84"/>
    <w:rsid w:val="005C4D3A"/>
    <w:rsid w:val="005C4FA4"/>
    <w:rsid w:val="005C5AB1"/>
    <w:rsid w:val="005C62DD"/>
    <w:rsid w:val="005C6626"/>
    <w:rsid w:val="005D0241"/>
    <w:rsid w:val="005D0485"/>
    <w:rsid w:val="005D08FB"/>
    <w:rsid w:val="005D0D0B"/>
    <w:rsid w:val="005D17DD"/>
    <w:rsid w:val="005D2264"/>
    <w:rsid w:val="005D29B2"/>
    <w:rsid w:val="005D2C44"/>
    <w:rsid w:val="005D304E"/>
    <w:rsid w:val="005D40D7"/>
    <w:rsid w:val="005D40F7"/>
    <w:rsid w:val="005D453E"/>
    <w:rsid w:val="005D4593"/>
    <w:rsid w:val="005D49C8"/>
    <w:rsid w:val="005D5003"/>
    <w:rsid w:val="005D5651"/>
    <w:rsid w:val="005D5DCE"/>
    <w:rsid w:val="005D60E0"/>
    <w:rsid w:val="005D77DA"/>
    <w:rsid w:val="005D7B26"/>
    <w:rsid w:val="005E0000"/>
    <w:rsid w:val="005E00F5"/>
    <w:rsid w:val="005E08B7"/>
    <w:rsid w:val="005E0B45"/>
    <w:rsid w:val="005E196D"/>
    <w:rsid w:val="005E1B5A"/>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E7AF7"/>
    <w:rsid w:val="005F077B"/>
    <w:rsid w:val="005F0864"/>
    <w:rsid w:val="005F0C86"/>
    <w:rsid w:val="005F1018"/>
    <w:rsid w:val="005F102A"/>
    <w:rsid w:val="005F1231"/>
    <w:rsid w:val="005F1441"/>
    <w:rsid w:val="005F1AD1"/>
    <w:rsid w:val="005F1CBA"/>
    <w:rsid w:val="005F21D2"/>
    <w:rsid w:val="005F24F8"/>
    <w:rsid w:val="005F29A6"/>
    <w:rsid w:val="005F29E4"/>
    <w:rsid w:val="005F2A40"/>
    <w:rsid w:val="005F2A60"/>
    <w:rsid w:val="005F2F22"/>
    <w:rsid w:val="005F448F"/>
    <w:rsid w:val="005F4A2C"/>
    <w:rsid w:val="005F5485"/>
    <w:rsid w:val="005F5E00"/>
    <w:rsid w:val="005F617C"/>
    <w:rsid w:val="005F6263"/>
    <w:rsid w:val="005F64D9"/>
    <w:rsid w:val="005F665D"/>
    <w:rsid w:val="005F6A27"/>
    <w:rsid w:val="005F73FB"/>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5E7D"/>
    <w:rsid w:val="00606550"/>
    <w:rsid w:val="00606C53"/>
    <w:rsid w:val="00607CE5"/>
    <w:rsid w:val="006108DB"/>
    <w:rsid w:val="00610B42"/>
    <w:rsid w:val="0061143D"/>
    <w:rsid w:val="0061153D"/>
    <w:rsid w:val="00612109"/>
    <w:rsid w:val="006125BC"/>
    <w:rsid w:val="00612A1A"/>
    <w:rsid w:val="00612CCF"/>
    <w:rsid w:val="00612DAD"/>
    <w:rsid w:val="006132EB"/>
    <w:rsid w:val="0061396B"/>
    <w:rsid w:val="00613CC5"/>
    <w:rsid w:val="00613DA5"/>
    <w:rsid w:val="00614128"/>
    <w:rsid w:val="00614223"/>
    <w:rsid w:val="006144AB"/>
    <w:rsid w:val="006144F1"/>
    <w:rsid w:val="00614AE5"/>
    <w:rsid w:val="00614C42"/>
    <w:rsid w:val="0061555C"/>
    <w:rsid w:val="006166AE"/>
    <w:rsid w:val="00616826"/>
    <w:rsid w:val="00616C02"/>
    <w:rsid w:val="00617172"/>
    <w:rsid w:val="0061728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7BD"/>
    <w:rsid w:val="00633A77"/>
    <w:rsid w:val="00633DEC"/>
    <w:rsid w:val="0063437A"/>
    <w:rsid w:val="0063474E"/>
    <w:rsid w:val="00635454"/>
    <w:rsid w:val="006364F8"/>
    <w:rsid w:val="006365C8"/>
    <w:rsid w:val="00636A0B"/>
    <w:rsid w:val="00636BEA"/>
    <w:rsid w:val="006373E0"/>
    <w:rsid w:val="0063745B"/>
    <w:rsid w:val="00637CB7"/>
    <w:rsid w:val="00637E9D"/>
    <w:rsid w:val="00637EAF"/>
    <w:rsid w:val="006404C9"/>
    <w:rsid w:val="006408DA"/>
    <w:rsid w:val="00640C00"/>
    <w:rsid w:val="006411E6"/>
    <w:rsid w:val="006412AC"/>
    <w:rsid w:val="006416A3"/>
    <w:rsid w:val="00641716"/>
    <w:rsid w:val="006417B3"/>
    <w:rsid w:val="00641A3B"/>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5DE"/>
    <w:rsid w:val="006507E8"/>
    <w:rsid w:val="00650A54"/>
    <w:rsid w:val="00650BBC"/>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7"/>
    <w:rsid w:val="00657AFE"/>
    <w:rsid w:val="00657D08"/>
    <w:rsid w:val="00657D8E"/>
    <w:rsid w:val="0066038F"/>
    <w:rsid w:val="00660829"/>
    <w:rsid w:val="00660B90"/>
    <w:rsid w:val="00660F70"/>
    <w:rsid w:val="006611B6"/>
    <w:rsid w:val="006615F7"/>
    <w:rsid w:val="006618C7"/>
    <w:rsid w:val="00661EED"/>
    <w:rsid w:val="006625EC"/>
    <w:rsid w:val="0066297D"/>
    <w:rsid w:val="00662996"/>
    <w:rsid w:val="0066304D"/>
    <w:rsid w:val="006633F9"/>
    <w:rsid w:val="0066357A"/>
    <w:rsid w:val="00663F04"/>
    <w:rsid w:val="0066419C"/>
    <w:rsid w:val="006647FD"/>
    <w:rsid w:val="00664879"/>
    <w:rsid w:val="006652A3"/>
    <w:rsid w:val="006653D5"/>
    <w:rsid w:val="0066574B"/>
    <w:rsid w:val="00665FB2"/>
    <w:rsid w:val="00666053"/>
    <w:rsid w:val="006669F2"/>
    <w:rsid w:val="00666D59"/>
    <w:rsid w:val="00667178"/>
    <w:rsid w:val="00667BDC"/>
    <w:rsid w:val="00667EFC"/>
    <w:rsid w:val="00670108"/>
    <w:rsid w:val="00670912"/>
    <w:rsid w:val="00670A7A"/>
    <w:rsid w:val="00671114"/>
    <w:rsid w:val="006712A0"/>
    <w:rsid w:val="00671972"/>
    <w:rsid w:val="0067198C"/>
    <w:rsid w:val="00671F9B"/>
    <w:rsid w:val="00672248"/>
    <w:rsid w:val="006723F6"/>
    <w:rsid w:val="006724A4"/>
    <w:rsid w:val="006726A8"/>
    <w:rsid w:val="00672908"/>
    <w:rsid w:val="00672CF7"/>
    <w:rsid w:val="006733B7"/>
    <w:rsid w:val="00673957"/>
    <w:rsid w:val="00673E45"/>
    <w:rsid w:val="00673F20"/>
    <w:rsid w:val="00674754"/>
    <w:rsid w:val="00674B0E"/>
    <w:rsid w:val="00674F11"/>
    <w:rsid w:val="00675017"/>
    <w:rsid w:val="00675FAD"/>
    <w:rsid w:val="006763B4"/>
    <w:rsid w:val="006763F2"/>
    <w:rsid w:val="006765A4"/>
    <w:rsid w:val="00676824"/>
    <w:rsid w:val="00676C0D"/>
    <w:rsid w:val="00676C5B"/>
    <w:rsid w:val="006802EA"/>
    <w:rsid w:val="006803BA"/>
    <w:rsid w:val="00680BE2"/>
    <w:rsid w:val="006810FB"/>
    <w:rsid w:val="00681687"/>
    <w:rsid w:val="00681B78"/>
    <w:rsid w:val="00681D65"/>
    <w:rsid w:val="00681FF3"/>
    <w:rsid w:val="0068222F"/>
    <w:rsid w:val="006822C9"/>
    <w:rsid w:val="006824D2"/>
    <w:rsid w:val="00682881"/>
    <w:rsid w:val="00682F95"/>
    <w:rsid w:val="00683401"/>
    <w:rsid w:val="00683544"/>
    <w:rsid w:val="006837DC"/>
    <w:rsid w:val="00683965"/>
    <w:rsid w:val="006839F3"/>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90C30"/>
    <w:rsid w:val="00691030"/>
    <w:rsid w:val="00691BEA"/>
    <w:rsid w:val="00691D20"/>
    <w:rsid w:val="006924A4"/>
    <w:rsid w:val="0069252E"/>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48A"/>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3621"/>
    <w:rsid w:val="006B4743"/>
    <w:rsid w:val="006B54C4"/>
    <w:rsid w:val="006B5531"/>
    <w:rsid w:val="006B5DF8"/>
    <w:rsid w:val="006B5F04"/>
    <w:rsid w:val="006B652A"/>
    <w:rsid w:val="006B69F4"/>
    <w:rsid w:val="006B732A"/>
    <w:rsid w:val="006C045D"/>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B72"/>
    <w:rsid w:val="006D5D65"/>
    <w:rsid w:val="006D5F31"/>
    <w:rsid w:val="006D637C"/>
    <w:rsid w:val="006D70B1"/>
    <w:rsid w:val="006D7BE7"/>
    <w:rsid w:val="006E1B2C"/>
    <w:rsid w:val="006E1B3B"/>
    <w:rsid w:val="006E2174"/>
    <w:rsid w:val="006E2264"/>
    <w:rsid w:val="006E2343"/>
    <w:rsid w:val="006E27B9"/>
    <w:rsid w:val="006E295D"/>
    <w:rsid w:val="006E2B42"/>
    <w:rsid w:val="006E31B9"/>
    <w:rsid w:val="006E3DBB"/>
    <w:rsid w:val="006E7402"/>
    <w:rsid w:val="006E7DC7"/>
    <w:rsid w:val="006E7F6E"/>
    <w:rsid w:val="006F0146"/>
    <w:rsid w:val="006F03FA"/>
    <w:rsid w:val="006F045E"/>
    <w:rsid w:val="006F06A3"/>
    <w:rsid w:val="006F0E09"/>
    <w:rsid w:val="006F0E1F"/>
    <w:rsid w:val="006F122D"/>
    <w:rsid w:val="006F1694"/>
    <w:rsid w:val="006F1731"/>
    <w:rsid w:val="006F178D"/>
    <w:rsid w:val="006F1B53"/>
    <w:rsid w:val="006F1BA9"/>
    <w:rsid w:val="006F1DC5"/>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19E8"/>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D4F"/>
    <w:rsid w:val="00711F45"/>
    <w:rsid w:val="00711F98"/>
    <w:rsid w:val="00711FD0"/>
    <w:rsid w:val="00713803"/>
    <w:rsid w:val="00713AF6"/>
    <w:rsid w:val="00713B2F"/>
    <w:rsid w:val="00714878"/>
    <w:rsid w:val="00714916"/>
    <w:rsid w:val="0071500B"/>
    <w:rsid w:val="007157D4"/>
    <w:rsid w:val="00715C8A"/>
    <w:rsid w:val="00715F64"/>
    <w:rsid w:val="0071635C"/>
    <w:rsid w:val="00716995"/>
    <w:rsid w:val="00716F10"/>
    <w:rsid w:val="0071750E"/>
    <w:rsid w:val="00717C7A"/>
    <w:rsid w:val="00717CD7"/>
    <w:rsid w:val="00717D36"/>
    <w:rsid w:val="00717D5B"/>
    <w:rsid w:val="00717FE0"/>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7242"/>
    <w:rsid w:val="00727596"/>
    <w:rsid w:val="00727786"/>
    <w:rsid w:val="00730005"/>
    <w:rsid w:val="007300A2"/>
    <w:rsid w:val="007302A6"/>
    <w:rsid w:val="00730B04"/>
    <w:rsid w:val="00730E43"/>
    <w:rsid w:val="007317FE"/>
    <w:rsid w:val="00731CAB"/>
    <w:rsid w:val="00731CFD"/>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6CE6"/>
    <w:rsid w:val="007372DF"/>
    <w:rsid w:val="007377D7"/>
    <w:rsid w:val="00737F56"/>
    <w:rsid w:val="007402EA"/>
    <w:rsid w:val="00741068"/>
    <w:rsid w:val="00741550"/>
    <w:rsid w:val="007416ED"/>
    <w:rsid w:val="00741832"/>
    <w:rsid w:val="00741858"/>
    <w:rsid w:val="00742125"/>
    <w:rsid w:val="007427DB"/>
    <w:rsid w:val="00742B32"/>
    <w:rsid w:val="00742DB2"/>
    <w:rsid w:val="00743846"/>
    <w:rsid w:val="00744470"/>
    <w:rsid w:val="00744872"/>
    <w:rsid w:val="00745073"/>
    <w:rsid w:val="007452CC"/>
    <w:rsid w:val="00745B55"/>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476"/>
    <w:rsid w:val="007672CC"/>
    <w:rsid w:val="007672DC"/>
    <w:rsid w:val="00767499"/>
    <w:rsid w:val="00767C39"/>
    <w:rsid w:val="00767DE3"/>
    <w:rsid w:val="00767E8A"/>
    <w:rsid w:val="00767EA1"/>
    <w:rsid w:val="007701DE"/>
    <w:rsid w:val="007706DF"/>
    <w:rsid w:val="0077071E"/>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AE2"/>
    <w:rsid w:val="00776EF9"/>
    <w:rsid w:val="007771AF"/>
    <w:rsid w:val="007771B0"/>
    <w:rsid w:val="00777491"/>
    <w:rsid w:val="00777725"/>
    <w:rsid w:val="00777E4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37"/>
    <w:rsid w:val="00796267"/>
    <w:rsid w:val="007963A2"/>
    <w:rsid w:val="00796A56"/>
    <w:rsid w:val="00796BD5"/>
    <w:rsid w:val="00796E2E"/>
    <w:rsid w:val="00797946"/>
    <w:rsid w:val="00797E5E"/>
    <w:rsid w:val="00797EF4"/>
    <w:rsid w:val="007A03B0"/>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458"/>
    <w:rsid w:val="007B266A"/>
    <w:rsid w:val="007B3DC8"/>
    <w:rsid w:val="007B3E3C"/>
    <w:rsid w:val="007B4049"/>
    <w:rsid w:val="007B4239"/>
    <w:rsid w:val="007B45EA"/>
    <w:rsid w:val="007B46AA"/>
    <w:rsid w:val="007B48F8"/>
    <w:rsid w:val="007B51D1"/>
    <w:rsid w:val="007B5B02"/>
    <w:rsid w:val="007B5BB0"/>
    <w:rsid w:val="007B677B"/>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795"/>
    <w:rsid w:val="007C198F"/>
    <w:rsid w:val="007C1A95"/>
    <w:rsid w:val="007C3003"/>
    <w:rsid w:val="007C363B"/>
    <w:rsid w:val="007C3721"/>
    <w:rsid w:val="007C4C71"/>
    <w:rsid w:val="007C4D95"/>
    <w:rsid w:val="007C4F51"/>
    <w:rsid w:val="007C53BB"/>
    <w:rsid w:val="007C5ABA"/>
    <w:rsid w:val="007C6128"/>
    <w:rsid w:val="007C672B"/>
    <w:rsid w:val="007C6EEC"/>
    <w:rsid w:val="007C730D"/>
    <w:rsid w:val="007C790C"/>
    <w:rsid w:val="007C798F"/>
    <w:rsid w:val="007C7B3C"/>
    <w:rsid w:val="007D191A"/>
    <w:rsid w:val="007D1D11"/>
    <w:rsid w:val="007D2001"/>
    <w:rsid w:val="007D2627"/>
    <w:rsid w:val="007D2663"/>
    <w:rsid w:val="007D29C4"/>
    <w:rsid w:val="007D2A34"/>
    <w:rsid w:val="007D3006"/>
    <w:rsid w:val="007D3246"/>
    <w:rsid w:val="007D3E4F"/>
    <w:rsid w:val="007D4486"/>
    <w:rsid w:val="007D4CF1"/>
    <w:rsid w:val="007D5043"/>
    <w:rsid w:val="007D58FE"/>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5B9F"/>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B67"/>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1FDB"/>
    <w:rsid w:val="00802141"/>
    <w:rsid w:val="008029D8"/>
    <w:rsid w:val="008030E5"/>
    <w:rsid w:val="008036D1"/>
    <w:rsid w:val="00803CDD"/>
    <w:rsid w:val="0080429A"/>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208C"/>
    <w:rsid w:val="008120FB"/>
    <w:rsid w:val="00812C2A"/>
    <w:rsid w:val="00812F1E"/>
    <w:rsid w:val="00813480"/>
    <w:rsid w:val="008135D3"/>
    <w:rsid w:val="00813EE4"/>
    <w:rsid w:val="00813F4F"/>
    <w:rsid w:val="00814581"/>
    <w:rsid w:val="00814E43"/>
    <w:rsid w:val="00814F00"/>
    <w:rsid w:val="00814FD7"/>
    <w:rsid w:val="00815092"/>
    <w:rsid w:val="00815AA4"/>
    <w:rsid w:val="00815C4D"/>
    <w:rsid w:val="0081643B"/>
    <w:rsid w:val="008164B6"/>
    <w:rsid w:val="00816937"/>
    <w:rsid w:val="00816A23"/>
    <w:rsid w:val="00816A9D"/>
    <w:rsid w:val="0081724A"/>
    <w:rsid w:val="0081786E"/>
    <w:rsid w:val="008179B9"/>
    <w:rsid w:val="00820A47"/>
    <w:rsid w:val="00820A8A"/>
    <w:rsid w:val="00820B0F"/>
    <w:rsid w:val="00820F13"/>
    <w:rsid w:val="0082178C"/>
    <w:rsid w:val="00821A6C"/>
    <w:rsid w:val="008220CB"/>
    <w:rsid w:val="008224B1"/>
    <w:rsid w:val="00822C01"/>
    <w:rsid w:val="00822CAD"/>
    <w:rsid w:val="008231A8"/>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466"/>
    <w:rsid w:val="0083679F"/>
    <w:rsid w:val="00836FAD"/>
    <w:rsid w:val="008372A1"/>
    <w:rsid w:val="00837399"/>
    <w:rsid w:val="008376CE"/>
    <w:rsid w:val="0083783A"/>
    <w:rsid w:val="00837B81"/>
    <w:rsid w:val="00837D2C"/>
    <w:rsid w:val="00840152"/>
    <w:rsid w:val="008412EC"/>
    <w:rsid w:val="008417C1"/>
    <w:rsid w:val="00841A28"/>
    <w:rsid w:val="00841B94"/>
    <w:rsid w:val="00841BDF"/>
    <w:rsid w:val="008424C4"/>
    <w:rsid w:val="00842E16"/>
    <w:rsid w:val="00842E28"/>
    <w:rsid w:val="0084387B"/>
    <w:rsid w:val="008444F3"/>
    <w:rsid w:val="00844B94"/>
    <w:rsid w:val="00844BCA"/>
    <w:rsid w:val="00845253"/>
    <w:rsid w:val="008458C7"/>
    <w:rsid w:val="00845B03"/>
    <w:rsid w:val="008469A3"/>
    <w:rsid w:val="00846F57"/>
    <w:rsid w:val="00847742"/>
    <w:rsid w:val="00847FD9"/>
    <w:rsid w:val="0085020D"/>
    <w:rsid w:val="008502CC"/>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A42"/>
    <w:rsid w:val="00855C16"/>
    <w:rsid w:val="00855D2D"/>
    <w:rsid w:val="008566E2"/>
    <w:rsid w:val="00856B2B"/>
    <w:rsid w:val="00856D2C"/>
    <w:rsid w:val="00856F35"/>
    <w:rsid w:val="008573DD"/>
    <w:rsid w:val="008574A4"/>
    <w:rsid w:val="00857AC8"/>
    <w:rsid w:val="00857D23"/>
    <w:rsid w:val="0086035D"/>
    <w:rsid w:val="00860931"/>
    <w:rsid w:val="00860A8F"/>
    <w:rsid w:val="008616F4"/>
    <w:rsid w:val="00861892"/>
    <w:rsid w:val="00861B4B"/>
    <w:rsid w:val="00861EF7"/>
    <w:rsid w:val="00862837"/>
    <w:rsid w:val="008637FB"/>
    <w:rsid w:val="00863E08"/>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5D65"/>
    <w:rsid w:val="00876554"/>
    <w:rsid w:val="00876D09"/>
    <w:rsid w:val="008777A8"/>
    <w:rsid w:val="00877D7D"/>
    <w:rsid w:val="008801BD"/>
    <w:rsid w:val="008806D2"/>
    <w:rsid w:val="00880905"/>
    <w:rsid w:val="00880A19"/>
    <w:rsid w:val="0088108F"/>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DEE"/>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3C50"/>
    <w:rsid w:val="008941DF"/>
    <w:rsid w:val="00894355"/>
    <w:rsid w:val="00894CF5"/>
    <w:rsid w:val="00895D07"/>
    <w:rsid w:val="00895F00"/>
    <w:rsid w:val="0089605F"/>
    <w:rsid w:val="00896537"/>
    <w:rsid w:val="00896787"/>
    <w:rsid w:val="0089686F"/>
    <w:rsid w:val="00896A75"/>
    <w:rsid w:val="00896AF2"/>
    <w:rsid w:val="00896C6A"/>
    <w:rsid w:val="00897A3B"/>
    <w:rsid w:val="00897D01"/>
    <w:rsid w:val="008A004E"/>
    <w:rsid w:val="008A00A5"/>
    <w:rsid w:val="008A0CC2"/>
    <w:rsid w:val="008A184B"/>
    <w:rsid w:val="008A1DE4"/>
    <w:rsid w:val="008A1F10"/>
    <w:rsid w:val="008A26A6"/>
    <w:rsid w:val="008A27B1"/>
    <w:rsid w:val="008A2BC7"/>
    <w:rsid w:val="008A2EEC"/>
    <w:rsid w:val="008A3368"/>
    <w:rsid w:val="008A344B"/>
    <w:rsid w:val="008A3C28"/>
    <w:rsid w:val="008A3E47"/>
    <w:rsid w:val="008A3EBF"/>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4CA"/>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4DC3"/>
    <w:rsid w:val="008C566D"/>
    <w:rsid w:val="008C572E"/>
    <w:rsid w:val="008C5CE6"/>
    <w:rsid w:val="008C5F32"/>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B38"/>
    <w:rsid w:val="008E03C8"/>
    <w:rsid w:val="008E13AC"/>
    <w:rsid w:val="008E1747"/>
    <w:rsid w:val="008E189B"/>
    <w:rsid w:val="008E2819"/>
    <w:rsid w:val="008E2922"/>
    <w:rsid w:val="008E3535"/>
    <w:rsid w:val="008E3545"/>
    <w:rsid w:val="008E3BD8"/>
    <w:rsid w:val="008E44B1"/>
    <w:rsid w:val="008E4CF6"/>
    <w:rsid w:val="008E4DD2"/>
    <w:rsid w:val="008E56EB"/>
    <w:rsid w:val="008E61A8"/>
    <w:rsid w:val="008E635F"/>
    <w:rsid w:val="008E66BE"/>
    <w:rsid w:val="008E6869"/>
    <w:rsid w:val="008E6953"/>
    <w:rsid w:val="008E6DE1"/>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2A6"/>
    <w:rsid w:val="008F2C3F"/>
    <w:rsid w:val="008F317A"/>
    <w:rsid w:val="008F31A9"/>
    <w:rsid w:val="008F35AD"/>
    <w:rsid w:val="008F5ACA"/>
    <w:rsid w:val="008F6477"/>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478"/>
    <w:rsid w:val="0090562C"/>
    <w:rsid w:val="009058DA"/>
    <w:rsid w:val="00905BA1"/>
    <w:rsid w:val="00906418"/>
    <w:rsid w:val="00906620"/>
    <w:rsid w:val="0090667D"/>
    <w:rsid w:val="009067B2"/>
    <w:rsid w:val="00906C7D"/>
    <w:rsid w:val="00907039"/>
    <w:rsid w:val="00907071"/>
    <w:rsid w:val="0090764A"/>
    <w:rsid w:val="00907715"/>
    <w:rsid w:val="009104C9"/>
    <w:rsid w:val="009105AB"/>
    <w:rsid w:val="009105DE"/>
    <w:rsid w:val="009109DC"/>
    <w:rsid w:val="009109E3"/>
    <w:rsid w:val="00910D82"/>
    <w:rsid w:val="00910F4F"/>
    <w:rsid w:val="00911CAF"/>
    <w:rsid w:val="00912E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A40"/>
    <w:rsid w:val="00921633"/>
    <w:rsid w:val="009219F4"/>
    <w:rsid w:val="00921E98"/>
    <w:rsid w:val="0092228D"/>
    <w:rsid w:val="009227A0"/>
    <w:rsid w:val="009229C1"/>
    <w:rsid w:val="00922AC4"/>
    <w:rsid w:val="00922B48"/>
    <w:rsid w:val="00922C29"/>
    <w:rsid w:val="00922E1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959"/>
    <w:rsid w:val="00931C60"/>
    <w:rsid w:val="00932672"/>
    <w:rsid w:val="0093288B"/>
    <w:rsid w:val="009328B4"/>
    <w:rsid w:val="00932B7F"/>
    <w:rsid w:val="00933E04"/>
    <w:rsid w:val="00933E9C"/>
    <w:rsid w:val="00933F15"/>
    <w:rsid w:val="0093406E"/>
    <w:rsid w:val="009342A6"/>
    <w:rsid w:val="00934911"/>
    <w:rsid w:val="00934B7B"/>
    <w:rsid w:val="00935325"/>
    <w:rsid w:val="009353D6"/>
    <w:rsid w:val="00935E01"/>
    <w:rsid w:val="00936002"/>
    <w:rsid w:val="009374EC"/>
    <w:rsid w:val="0093782B"/>
    <w:rsid w:val="00937905"/>
    <w:rsid w:val="00937C37"/>
    <w:rsid w:val="00940030"/>
    <w:rsid w:val="009409FB"/>
    <w:rsid w:val="00940B5B"/>
    <w:rsid w:val="00940EAC"/>
    <w:rsid w:val="00940FF5"/>
    <w:rsid w:val="00941114"/>
    <w:rsid w:val="0094165C"/>
    <w:rsid w:val="00941726"/>
    <w:rsid w:val="00941D49"/>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7BB"/>
    <w:rsid w:val="00946D23"/>
    <w:rsid w:val="00950062"/>
    <w:rsid w:val="0095025C"/>
    <w:rsid w:val="009502E2"/>
    <w:rsid w:val="00951ABA"/>
    <w:rsid w:val="009532E7"/>
    <w:rsid w:val="0095374B"/>
    <w:rsid w:val="00953D57"/>
    <w:rsid w:val="00953D67"/>
    <w:rsid w:val="009540A5"/>
    <w:rsid w:val="009541EA"/>
    <w:rsid w:val="00954CC5"/>
    <w:rsid w:val="00954EDC"/>
    <w:rsid w:val="00954FBE"/>
    <w:rsid w:val="0095511F"/>
    <w:rsid w:val="009551B3"/>
    <w:rsid w:val="00955300"/>
    <w:rsid w:val="00957A13"/>
    <w:rsid w:val="00957CDA"/>
    <w:rsid w:val="00957E93"/>
    <w:rsid w:val="00960D93"/>
    <w:rsid w:val="00961435"/>
    <w:rsid w:val="00961440"/>
    <w:rsid w:val="00961A70"/>
    <w:rsid w:val="00961BA0"/>
    <w:rsid w:val="00961C52"/>
    <w:rsid w:val="009626E7"/>
    <w:rsid w:val="00962AA3"/>
    <w:rsid w:val="009632AC"/>
    <w:rsid w:val="00963CAB"/>
    <w:rsid w:val="00963DE6"/>
    <w:rsid w:val="00963EE0"/>
    <w:rsid w:val="00964070"/>
    <w:rsid w:val="0096485D"/>
    <w:rsid w:val="00964C5A"/>
    <w:rsid w:val="00964E68"/>
    <w:rsid w:val="00964F66"/>
    <w:rsid w:val="00965A64"/>
    <w:rsid w:val="00965ACD"/>
    <w:rsid w:val="00965E6D"/>
    <w:rsid w:val="009665D5"/>
    <w:rsid w:val="009667CB"/>
    <w:rsid w:val="009667E7"/>
    <w:rsid w:val="00966D6F"/>
    <w:rsid w:val="0096728D"/>
    <w:rsid w:val="00967446"/>
    <w:rsid w:val="0096759E"/>
    <w:rsid w:val="009676DF"/>
    <w:rsid w:val="00967817"/>
    <w:rsid w:val="00967A43"/>
    <w:rsid w:val="00967AD5"/>
    <w:rsid w:val="00967EA9"/>
    <w:rsid w:val="009706E0"/>
    <w:rsid w:val="0097089F"/>
    <w:rsid w:val="00970FDD"/>
    <w:rsid w:val="00971125"/>
    <w:rsid w:val="009716B8"/>
    <w:rsid w:val="009719DC"/>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365"/>
    <w:rsid w:val="009815D5"/>
    <w:rsid w:val="00981C6C"/>
    <w:rsid w:val="00981FC6"/>
    <w:rsid w:val="0098204A"/>
    <w:rsid w:val="009820A8"/>
    <w:rsid w:val="009824D8"/>
    <w:rsid w:val="00982BDF"/>
    <w:rsid w:val="00982F0D"/>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890"/>
    <w:rsid w:val="009A7B93"/>
    <w:rsid w:val="009A7E81"/>
    <w:rsid w:val="009B033C"/>
    <w:rsid w:val="009B0BB1"/>
    <w:rsid w:val="009B1043"/>
    <w:rsid w:val="009B14C4"/>
    <w:rsid w:val="009B1529"/>
    <w:rsid w:val="009B1703"/>
    <w:rsid w:val="009B1764"/>
    <w:rsid w:val="009B190F"/>
    <w:rsid w:val="009B1C4F"/>
    <w:rsid w:val="009B1D29"/>
    <w:rsid w:val="009B26AA"/>
    <w:rsid w:val="009B2D76"/>
    <w:rsid w:val="009B35AF"/>
    <w:rsid w:val="009B3D33"/>
    <w:rsid w:val="009B3EBF"/>
    <w:rsid w:val="009B50AD"/>
    <w:rsid w:val="009B50E5"/>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163"/>
    <w:rsid w:val="009C36D0"/>
    <w:rsid w:val="009C3790"/>
    <w:rsid w:val="009C39C0"/>
    <w:rsid w:val="009C3B50"/>
    <w:rsid w:val="009C3C8F"/>
    <w:rsid w:val="009C3CEA"/>
    <w:rsid w:val="009C3EFF"/>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85"/>
    <w:rsid w:val="009C7F2C"/>
    <w:rsid w:val="009D00F9"/>
    <w:rsid w:val="009D1CF5"/>
    <w:rsid w:val="009D20B3"/>
    <w:rsid w:val="009D29EC"/>
    <w:rsid w:val="009D2A2C"/>
    <w:rsid w:val="009D2B12"/>
    <w:rsid w:val="009D2B97"/>
    <w:rsid w:val="009D3599"/>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530"/>
    <w:rsid w:val="009F69BF"/>
    <w:rsid w:val="009F7B94"/>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6BD"/>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2A2"/>
    <w:rsid w:val="00A116B0"/>
    <w:rsid w:val="00A119BF"/>
    <w:rsid w:val="00A11CA4"/>
    <w:rsid w:val="00A12B6E"/>
    <w:rsid w:val="00A13101"/>
    <w:rsid w:val="00A13252"/>
    <w:rsid w:val="00A1335E"/>
    <w:rsid w:val="00A134F7"/>
    <w:rsid w:val="00A1426B"/>
    <w:rsid w:val="00A151EF"/>
    <w:rsid w:val="00A153E5"/>
    <w:rsid w:val="00A156E1"/>
    <w:rsid w:val="00A15C54"/>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360C"/>
    <w:rsid w:val="00A24D21"/>
    <w:rsid w:val="00A24DC8"/>
    <w:rsid w:val="00A25123"/>
    <w:rsid w:val="00A256E6"/>
    <w:rsid w:val="00A25964"/>
    <w:rsid w:val="00A25A00"/>
    <w:rsid w:val="00A25A8A"/>
    <w:rsid w:val="00A25B26"/>
    <w:rsid w:val="00A25F2D"/>
    <w:rsid w:val="00A27266"/>
    <w:rsid w:val="00A276F2"/>
    <w:rsid w:val="00A279F5"/>
    <w:rsid w:val="00A30C5A"/>
    <w:rsid w:val="00A30EC3"/>
    <w:rsid w:val="00A3167B"/>
    <w:rsid w:val="00A31CEB"/>
    <w:rsid w:val="00A32B0A"/>
    <w:rsid w:val="00A32D53"/>
    <w:rsid w:val="00A33671"/>
    <w:rsid w:val="00A3423D"/>
    <w:rsid w:val="00A34A3A"/>
    <w:rsid w:val="00A34E7C"/>
    <w:rsid w:val="00A352A8"/>
    <w:rsid w:val="00A35834"/>
    <w:rsid w:val="00A35C3E"/>
    <w:rsid w:val="00A35D4F"/>
    <w:rsid w:val="00A35EFE"/>
    <w:rsid w:val="00A35FC7"/>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407"/>
    <w:rsid w:val="00A42684"/>
    <w:rsid w:val="00A42A73"/>
    <w:rsid w:val="00A42D61"/>
    <w:rsid w:val="00A42E11"/>
    <w:rsid w:val="00A431A6"/>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873"/>
    <w:rsid w:val="00A54975"/>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B5F"/>
    <w:rsid w:val="00A62C18"/>
    <w:rsid w:val="00A63179"/>
    <w:rsid w:val="00A638EC"/>
    <w:rsid w:val="00A63CB8"/>
    <w:rsid w:val="00A644F3"/>
    <w:rsid w:val="00A64CA3"/>
    <w:rsid w:val="00A65719"/>
    <w:rsid w:val="00A6604E"/>
    <w:rsid w:val="00A66293"/>
    <w:rsid w:val="00A66909"/>
    <w:rsid w:val="00A67113"/>
    <w:rsid w:val="00A672E1"/>
    <w:rsid w:val="00A6735D"/>
    <w:rsid w:val="00A67376"/>
    <w:rsid w:val="00A67572"/>
    <w:rsid w:val="00A679F2"/>
    <w:rsid w:val="00A67E98"/>
    <w:rsid w:val="00A70002"/>
    <w:rsid w:val="00A700F3"/>
    <w:rsid w:val="00A70F85"/>
    <w:rsid w:val="00A713FF"/>
    <w:rsid w:val="00A714B9"/>
    <w:rsid w:val="00A714DA"/>
    <w:rsid w:val="00A72094"/>
    <w:rsid w:val="00A720A0"/>
    <w:rsid w:val="00A722C9"/>
    <w:rsid w:val="00A72837"/>
    <w:rsid w:val="00A7299A"/>
    <w:rsid w:val="00A73AC4"/>
    <w:rsid w:val="00A73DB2"/>
    <w:rsid w:val="00A741D8"/>
    <w:rsid w:val="00A7426F"/>
    <w:rsid w:val="00A742B9"/>
    <w:rsid w:val="00A742E3"/>
    <w:rsid w:val="00A743D1"/>
    <w:rsid w:val="00A74DED"/>
    <w:rsid w:val="00A752DB"/>
    <w:rsid w:val="00A757FF"/>
    <w:rsid w:val="00A75F23"/>
    <w:rsid w:val="00A76CE0"/>
    <w:rsid w:val="00A771DA"/>
    <w:rsid w:val="00A80400"/>
    <w:rsid w:val="00A8057E"/>
    <w:rsid w:val="00A80F1D"/>
    <w:rsid w:val="00A8124F"/>
    <w:rsid w:val="00A814DD"/>
    <w:rsid w:val="00A815E5"/>
    <w:rsid w:val="00A81A25"/>
    <w:rsid w:val="00A81D2F"/>
    <w:rsid w:val="00A82568"/>
    <w:rsid w:val="00A825DA"/>
    <w:rsid w:val="00A826F1"/>
    <w:rsid w:val="00A827D5"/>
    <w:rsid w:val="00A83223"/>
    <w:rsid w:val="00A83401"/>
    <w:rsid w:val="00A83756"/>
    <w:rsid w:val="00A838FD"/>
    <w:rsid w:val="00A83A16"/>
    <w:rsid w:val="00A847CC"/>
    <w:rsid w:val="00A84C76"/>
    <w:rsid w:val="00A84DCE"/>
    <w:rsid w:val="00A8505F"/>
    <w:rsid w:val="00A85675"/>
    <w:rsid w:val="00A85861"/>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993"/>
    <w:rsid w:val="00A97C6C"/>
    <w:rsid w:val="00AA0777"/>
    <w:rsid w:val="00AA09FF"/>
    <w:rsid w:val="00AA189E"/>
    <w:rsid w:val="00AA1B03"/>
    <w:rsid w:val="00AA1C16"/>
    <w:rsid w:val="00AA2110"/>
    <w:rsid w:val="00AA2383"/>
    <w:rsid w:val="00AA28DD"/>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A5E"/>
    <w:rsid w:val="00AB1B4F"/>
    <w:rsid w:val="00AB20C7"/>
    <w:rsid w:val="00AB22C5"/>
    <w:rsid w:val="00AB2492"/>
    <w:rsid w:val="00AB2AD7"/>
    <w:rsid w:val="00AB2C55"/>
    <w:rsid w:val="00AB2C9F"/>
    <w:rsid w:val="00AB2D70"/>
    <w:rsid w:val="00AB3459"/>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AEF"/>
    <w:rsid w:val="00AD0E10"/>
    <w:rsid w:val="00AD0E6B"/>
    <w:rsid w:val="00AD0F1A"/>
    <w:rsid w:val="00AD124E"/>
    <w:rsid w:val="00AD1292"/>
    <w:rsid w:val="00AD15B2"/>
    <w:rsid w:val="00AD1638"/>
    <w:rsid w:val="00AD1F6E"/>
    <w:rsid w:val="00AD2081"/>
    <w:rsid w:val="00AD29C9"/>
    <w:rsid w:val="00AD34C2"/>
    <w:rsid w:val="00AD480B"/>
    <w:rsid w:val="00AD587E"/>
    <w:rsid w:val="00AD5994"/>
    <w:rsid w:val="00AD637F"/>
    <w:rsid w:val="00AE0B5D"/>
    <w:rsid w:val="00AE168D"/>
    <w:rsid w:val="00AE1C68"/>
    <w:rsid w:val="00AE1E65"/>
    <w:rsid w:val="00AE20D2"/>
    <w:rsid w:val="00AE22DC"/>
    <w:rsid w:val="00AE27AC"/>
    <w:rsid w:val="00AE2EBC"/>
    <w:rsid w:val="00AE2F4F"/>
    <w:rsid w:val="00AE3008"/>
    <w:rsid w:val="00AE3355"/>
    <w:rsid w:val="00AE39BE"/>
    <w:rsid w:val="00AE3F76"/>
    <w:rsid w:val="00AE4007"/>
    <w:rsid w:val="00AE465E"/>
    <w:rsid w:val="00AE4761"/>
    <w:rsid w:val="00AE4A0E"/>
    <w:rsid w:val="00AE4A78"/>
    <w:rsid w:val="00AE4B29"/>
    <w:rsid w:val="00AE546B"/>
    <w:rsid w:val="00AE54F4"/>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D6"/>
    <w:rsid w:val="00AF5CFC"/>
    <w:rsid w:val="00AF6264"/>
    <w:rsid w:val="00AF63BD"/>
    <w:rsid w:val="00AF6879"/>
    <w:rsid w:val="00AF6984"/>
    <w:rsid w:val="00AF6FCF"/>
    <w:rsid w:val="00AF707E"/>
    <w:rsid w:val="00AF74C6"/>
    <w:rsid w:val="00AF7767"/>
    <w:rsid w:val="00AF7853"/>
    <w:rsid w:val="00AF7ED0"/>
    <w:rsid w:val="00B00023"/>
    <w:rsid w:val="00B00153"/>
    <w:rsid w:val="00B00331"/>
    <w:rsid w:val="00B00D3B"/>
    <w:rsid w:val="00B00FE8"/>
    <w:rsid w:val="00B01767"/>
    <w:rsid w:val="00B028BD"/>
    <w:rsid w:val="00B03775"/>
    <w:rsid w:val="00B03A69"/>
    <w:rsid w:val="00B043FC"/>
    <w:rsid w:val="00B04A99"/>
    <w:rsid w:val="00B04C2B"/>
    <w:rsid w:val="00B04FFF"/>
    <w:rsid w:val="00B060AF"/>
    <w:rsid w:val="00B06264"/>
    <w:rsid w:val="00B063D8"/>
    <w:rsid w:val="00B06608"/>
    <w:rsid w:val="00B067ED"/>
    <w:rsid w:val="00B06DEE"/>
    <w:rsid w:val="00B07249"/>
    <w:rsid w:val="00B07AB3"/>
    <w:rsid w:val="00B07F1E"/>
    <w:rsid w:val="00B10328"/>
    <w:rsid w:val="00B103D0"/>
    <w:rsid w:val="00B10978"/>
    <w:rsid w:val="00B10998"/>
    <w:rsid w:val="00B110D2"/>
    <w:rsid w:val="00B11881"/>
    <w:rsid w:val="00B11C21"/>
    <w:rsid w:val="00B136D7"/>
    <w:rsid w:val="00B141FC"/>
    <w:rsid w:val="00B14249"/>
    <w:rsid w:val="00B146AE"/>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54F"/>
    <w:rsid w:val="00B2717E"/>
    <w:rsid w:val="00B2784B"/>
    <w:rsid w:val="00B27987"/>
    <w:rsid w:val="00B27C47"/>
    <w:rsid w:val="00B27E2A"/>
    <w:rsid w:val="00B30082"/>
    <w:rsid w:val="00B303D6"/>
    <w:rsid w:val="00B305D5"/>
    <w:rsid w:val="00B306F1"/>
    <w:rsid w:val="00B312C9"/>
    <w:rsid w:val="00B31AFB"/>
    <w:rsid w:val="00B31DD2"/>
    <w:rsid w:val="00B32330"/>
    <w:rsid w:val="00B3263A"/>
    <w:rsid w:val="00B32C57"/>
    <w:rsid w:val="00B32D93"/>
    <w:rsid w:val="00B32F2A"/>
    <w:rsid w:val="00B343D0"/>
    <w:rsid w:val="00B34428"/>
    <w:rsid w:val="00B3468D"/>
    <w:rsid w:val="00B35867"/>
    <w:rsid w:val="00B358EF"/>
    <w:rsid w:val="00B362CB"/>
    <w:rsid w:val="00B364A4"/>
    <w:rsid w:val="00B365F3"/>
    <w:rsid w:val="00B36A0C"/>
    <w:rsid w:val="00B36BBD"/>
    <w:rsid w:val="00B378A9"/>
    <w:rsid w:val="00B37B17"/>
    <w:rsid w:val="00B4005B"/>
    <w:rsid w:val="00B400E4"/>
    <w:rsid w:val="00B402AB"/>
    <w:rsid w:val="00B40B67"/>
    <w:rsid w:val="00B41373"/>
    <w:rsid w:val="00B41576"/>
    <w:rsid w:val="00B41B6D"/>
    <w:rsid w:val="00B41B7F"/>
    <w:rsid w:val="00B41C90"/>
    <w:rsid w:val="00B425E5"/>
    <w:rsid w:val="00B42D19"/>
    <w:rsid w:val="00B432CC"/>
    <w:rsid w:val="00B43679"/>
    <w:rsid w:val="00B43932"/>
    <w:rsid w:val="00B43A1E"/>
    <w:rsid w:val="00B43C9C"/>
    <w:rsid w:val="00B44AF7"/>
    <w:rsid w:val="00B45F6E"/>
    <w:rsid w:val="00B4660F"/>
    <w:rsid w:val="00B46750"/>
    <w:rsid w:val="00B4693A"/>
    <w:rsid w:val="00B47354"/>
    <w:rsid w:val="00B47685"/>
    <w:rsid w:val="00B5093C"/>
    <w:rsid w:val="00B517F7"/>
    <w:rsid w:val="00B51FB2"/>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2F7"/>
    <w:rsid w:val="00B603DD"/>
    <w:rsid w:val="00B60CB4"/>
    <w:rsid w:val="00B6189F"/>
    <w:rsid w:val="00B61F31"/>
    <w:rsid w:val="00B62528"/>
    <w:rsid w:val="00B625EC"/>
    <w:rsid w:val="00B629D3"/>
    <w:rsid w:val="00B62E26"/>
    <w:rsid w:val="00B62E52"/>
    <w:rsid w:val="00B63276"/>
    <w:rsid w:val="00B633B1"/>
    <w:rsid w:val="00B636C3"/>
    <w:rsid w:val="00B6393D"/>
    <w:rsid w:val="00B65943"/>
    <w:rsid w:val="00B66DA6"/>
    <w:rsid w:val="00B66EB3"/>
    <w:rsid w:val="00B6704F"/>
    <w:rsid w:val="00B673BB"/>
    <w:rsid w:val="00B67A1F"/>
    <w:rsid w:val="00B67BF3"/>
    <w:rsid w:val="00B67E57"/>
    <w:rsid w:val="00B70841"/>
    <w:rsid w:val="00B70851"/>
    <w:rsid w:val="00B70966"/>
    <w:rsid w:val="00B709FA"/>
    <w:rsid w:val="00B712E6"/>
    <w:rsid w:val="00B714BD"/>
    <w:rsid w:val="00B71AA8"/>
    <w:rsid w:val="00B7286A"/>
    <w:rsid w:val="00B72F93"/>
    <w:rsid w:val="00B73087"/>
    <w:rsid w:val="00B73197"/>
    <w:rsid w:val="00B7325C"/>
    <w:rsid w:val="00B73423"/>
    <w:rsid w:val="00B73918"/>
    <w:rsid w:val="00B74204"/>
    <w:rsid w:val="00B74F7C"/>
    <w:rsid w:val="00B75275"/>
    <w:rsid w:val="00B75BEF"/>
    <w:rsid w:val="00B761DA"/>
    <w:rsid w:val="00B7681C"/>
    <w:rsid w:val="00B76BCB"/>
    <w:rsid w:val="00B7725B"/>
    <w:rsid w:val="00B772BF"/>
    <w:rsid w:val="00B77FB3"/>
    <w:rsid w:val="00B8021D"/>
    <w:rsid w:val="00B80E75"/>
    <w:rsid w:val="00B815C7"/>
    <w:rsid w:val="00B81744"/>
    <w:rsid w:val="00B81CAC"/>
    <w:rsid w:val="00B8248D"/>
    <w:rsid w:val="00B8261B"/>
    <w:rsid w:val="00B834DE"/>
    <w:rsid w:val="00B8350F"/>
    <w:rsid w:val="00B83798"/>
    <w:rsid w:val="00B837B1"/>
    <w:rsid w:val="00B843C9"/>
    <w:rsid w:val="00B84674"/>
    <w:rsid w:val="00B8499F"/>
    <w:rsid w:val="00B84D5A"/>
    <w:rsid w:val="00B8541F"/>
    <w:rsid w:val="00B85B42"/>
    <w:rsid w:val="00B85E66"/>
    <w:rsid w:val="00B85F5B"/>
    <w:rsid w:val="00B86727"/>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3BB"/>
    <w:rsid w:val="00BB15C0"/>
    <w:rsid w:val="00BB169D"/>
    <w:rsid w:val="00BB19F2"/>
    <w:rsid w:val="00BB1A11"/>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D33"/>
    <w:rsid w:val="00BB7E05"/>
    <w:rsid w:val="00BC10C2"/>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5BA1"/>
    <w:rsid w:val="00BD5D69"/>
    <w:rsid w:val="00BD64B3"/>
    <w:rsid w:val="00BD6C5D"/>
    <w:rsid w:val="00BD6F62"/>
    <w:rsid w:val="00BD703D"/>
    <w:rsid w:val="00BD711B"/>
    <w:rsid w:val="00BE0230"/>
    <w:rsid w:val="00BE0C05"/>
    <w:rsid w:val="00BE0D1A"/>
    <w:rsid w:val="00BE12FA"/>
    <w:rsid w:val="00BE1A47"/>
    <w:rsid w:val="00BE2276"/>
    <w:rsid w:val="00BE2757"/>
    <w:rsid w:val="00BE3234"/>
    <w:rsid w:val="00BE3653"/>
    <w:rsid w:val="00BE3B8C"/>
    <w:rsid w:val="00BE3FDE"/>
    <w:rsid w:val="00BE4433"/>
    <w:rsid w:val="00BE4626"/>
    <w:rsid w:val="00BE4C9B"/>
    <w:rsid w:val="00BE52D8"/>
    <w:rsid w:val="00BE605F"/>
    <w:rsid w:val="00BE6470"/>
    <w:rsid w:val="00BE6A82"/>
    <w:rsid w:val="00BE6C4F"/>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508"/>
    <w:rsid w:val="00BF5DAD"/>
    <w:rsid w:val="00BF5ECE"/>
    <w:rsid w:val="00BF602C"/>
    <w:rsid w:val="00BF6090"/>
    <w:rsid w:val="00BF65DB"/>
    <w:rsid w:val="00BF7450"/>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1F6"/>
    <w:rsid w:val="00C07316"/>
    <w:rsid w:val="00C07534"/>
    <w:rsid w:val="00C07AAB"/>
    <w:rsid w:val="00C101E0"/>
    <w:rsid w:val="00C10258"/>
    <w:rsid w:val="00C10D0F"/>
    <w:rsid w:val="00C1139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A71"/>
    <w:rsid w:val="00C25E93"/>
    <w:rsid w:val="00C25FC7"/>
    <w:rsid w:val="00C26284"/>
    <w:rsid w:val="00C26C1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4D4C"/>
    <w:rsid w:val="00C44E3B"/>
    <w:rsid w:val="00C455F5"/>
    <w:rsid w:val="00C45714"/>
    <w:rsid w:val="00C45DCB"/>
    <w:rsid w:val="00C45FA3"/>
    <w:rsid w:val="00C469AD"/>
    <w:rsid w:val="00C46A75"/>
    <w:rsid w:val="00C47390"/>
    <w:rsid w:val="00C473E7"/>
    <w:rsid w:val="00C50467"/>
    <w:rsid w:val="00C5053A"/>
    <w:rsid w:val="00C50A52"/>
    <w:rsid w:val="00C50C5D"/>
    <w:rsid w:val="00C50E68"/>
    <w:rsid w:val="00C510BD"/>
    <w:rsid w:val="00C5123C"/>
    <w:rsid w:val="00C51B6E"/>
    <w:rsid w:val="00C51BA0"/>
    <w:rsid w:val="00C51C92"/>
    <w:rsid w:val="00C51F3E"/>
    <w:rsid w:val="00C520BA"/>
    <w:rsid w:val="00C52D31"/>
    <w:rsid w:val="00C5341F"/>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778"/>
    <w:rsid w:val="00C61C4C"/>
    <w:rsid w:val="00C63306"/>
    <w:rsid w:val="00C63335"/>
    <w:rsid w:val="00C63692"/>
    <w:rsid w:val="00C63E92"/>
    <w:rsid w:val="00C63FD4"/>
    <w:rsid w:val="00C6450E"/>
    <w:rsid w:val="00C64E1B"/>
    <w:rsid w:val="00C64F9F"/>
    <w:rsid w:val="00C65005"/>
    <w:rsid w:val="00C65CA5"/>
    <w:rsid w:val="00C65F0B"/>
    <w:rsid w:val="00C667E9"/>
    <w:rsid w:val="00C67537"/>
    <w:rsid w:val="00C70223"/>
    <w:rsid w:val="00C7034F"/>
    <w:rsid w:val="00C7075B"/>
    <w:rsid w:val="00C71590"/>
    <w:rsid w:val="00C71ED1"/>
    <w:rsid w:val="00C72035"/>
    <w:rsid w:val="00C72721"/>
    <w:rsid w:val="00C727D4"/>
    <w:rsid w:val="00C728C3"/>
    <w:rsid w:val="00C72F99"/>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1F0F"/>
    <w:rsid w:val="00C8261E"/>
    <w:rsid w:val="00C82798"/>
    <w:rsid w:val="00C829BA"/>
    <w:rsid w:val="00C82CC2"/>
    <w:rsid w:val="00C831D6"/>
    <w:rsid w:val="00C83E10"/>
    <w:rsid w:val="00C84050"/>
    <w:rsid w:val="00C84968"/>
    <w:rsid w:val="00C84AB7"/>
    <w:rsid w:val="00C8544D"/>
    <w:rsid w:val="00C857E5"/>
    <w:rsid w:val="00C85945"/>
    <w:rsid w:val="00C8648B"/>
    <w:rsid w:val="00C86534"/>
    <w:rsid w:val="00C86746"/>
    <w:rsid w:val="00C86872"/>
    <w:rsid w:val="00C86CA5"/>
    <w:rsid w:val="00C874B6"/>
    <w:rsid w:val="00C87552"/>
    <w:rsid w:val="00C87C26"/>
    <w:rsid w:val="00C87FD1"/>
    <w:rsid w:val="00C9016D"/>
    <w:rsid w:val="00C9027E"/>
    <w:rsid w:val="00C90875"/>
    <w:rsid w:val="00C90DDA"/>
    <w:rsid w:val="00C9100F"/>
    <w:rsid w:val="00C910A7"/>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46D"/>
    <w:rsid w:val="00C94811"/>
    <w:rsid w:val="00C948E0"/>
    <w:rsid w:val="00C957CF"/>
    <w:rsid w:val="00C95CE3"/>
    <w:rsid w:val="00C9631F"/>
    <w:rsid w:val="00C96473"/>
    <w:rsid w:val="00C96848"/>
    <w:rsid w:val="00C96AF7"/>
    <w:rsid w:val="00C9701D"/>
    <w:rsid w:val="00C9707D"/>
    <w:rsid w:val="00C976BA"/>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8FC"/>
    <w:rsid w:val="00CA3912"/>
    <w:rsid w:val="00CA39E6"/>
    <w:rsid w:val="00CA3C5A"/>
    <w:rsid w:val="00CA3E2A"/>
    <w:rsid w:val="00CA431B"/>
    <w:rsid w:val="00CA436F"/>
    <w:rsid w:val="00CA46AD"/>
    <w:rsid w:val="00CA4FDA"/>
    <w:rsid w:val="00CA51F5"/>
    <w:rsid w:val="00CA5265"/>
    <w:rsid w:val="00CA53E2"/>
    <w:rsid w:val="00CA5C63"/>
    <w:rsid w:val="00CA5D3E"/>
    <w:rsid w:val="00CA5E8A"/>
    <w:rsid w:val="00CA5FF8"/>
    <w:rsid w:val="00CA6368"/>
    <w:rsid w:val="00CA685C"/>
    <w:rsid w:val="00CA6FE0"/>
    <w:rsid w:val="00CA775B"/>
    <w:rsid w:val="00CA7A3D"/>
    <w:rsid w:val="00CB006D"/>
    <w:rsid w:val="00CB0784"/>
    <w:rsid w:val="00CB0D83"/>
    <w:rsid w:val="00CB0FB8"/>
    <w:rsid w:val="00CB142E"/>
    <w:rsid w:val="00CB22D3"/>
    <w:rsid w:val="00CB2323"/>
    <w:rsid w:val="00CB24E4"/>
    <w:rsid w:val="00CB30C0"/>
    <w:rsid w:val="00CB4E5B"/>
    <w:rsid w:val="00CB51C2"/>
    <w:rsid w:val="00CB569C"/>
    <w:rsid w:val="00CB57E8"/>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6C06"/>
    <w:rsid w:val="00CC72C9"/>
    <w:rsid w:val="00CC77C6"/>
    <w:rsid w:val="00CD04A0"/>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272"/>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1CCB"/>
    <w:rsid w:val="00CF27B7"/>
    <w:rsid w:val="00CF358A"/>
    <w:rsid w:val="00CF3A3C"/>
    <w:rsid w:val="00CF4205"/>
    <w:rsid w:val="00CF45B6"/>
    <w:rsid w:val="00CF4E97"/>
    <w:rsid w:val="00CF55F3"/>
    <w:rsid w:val="00CF5A50"/>
    <w:rsid w:val="00CF5E97"/>
    <w:rsid w:val="00CF6689"/>
    <w:rsid w:val="00CF6AAB"/>
    <w:rsid w:val="00CF6BAA"/>
    <w:rsid w:val="00CF7137"/>
    <w:rsid w:val="00CF71CC"/>
    <w:rsid w:val="00CF7551"/>
    <w:rsid w:val="00CF76D5"/>
    <w:rsid w:val="00D005AB"/>
    <w:rsid w:val="00D008F8"/>
    <w:rsid w:val="00D009CC"/>
    <w:rsid w:val="00D00A1C"/>
    <w:rsid w:val="00D00BAA"/>
    <w:rsid w:val="00D00BB2"/>
    <w:rsid w:val="00D01AA7"/>
    <w:rsid w:val="00D01D4A"/>
    <w:rsid w:val="00D01E9B"/>
    <w:rsid w:val="00D01F46"/>
    <w:rsid w:val="00D01F82"/>
    <w:rsid w:val="00D021C6"/>
    <w:rsid w:val="00D028A5"/>
    <w:rsid w:val="00D02BFC"/>
    <w:rsid w:val="00D036EA"/>
    <w:rsid w:val="00D038EA"/>
    <w:rsid w:val="00D0390D"/>
    <w:rsid w:val="00D03912"/>
    <w:rsid w:val="00D03E76"/>
    <w:rsid w:val="00D043AD"/>
    <w:rsid w:val="00D04688"/>
    <w:rsid w:val="00D04AD9"/>
    <w:rsid w:val="00D04D9F"/>
    <w:rsid w:val="00D04F5E"/>
    <w:rsid w:val="00D04F94"/>
    <w:rsid w:val="00D05592"/>
    <w:rsid w:val="00D059A4"/>
    <w:rsid w:val="00D05CF5"/>
    <w:rsid w:val="00D06029"/>
    <w:rsid w:val="00D06210"/>
    <w:rsid w:val="00D0694B"/>
    <w:rsid w:val="00D07543"/>
    <w:rsid w:val="00D07ADF"/>
    <w:rsid w:val="00D07F42"/>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A51"/>
    <w:rsid w:val="00D14D8B"/>
    <w:rsid w:val="00D14DA0"/>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0CC"/>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642"/>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78"/>
    <w:rsid w:val="00D364A1"/>
    <w:rsid w:val="00D36837"/>
    <w:rsid w:val="00D36D82"/>
    <w:rsid w:val="00D36F8E"/>
    <w:rsid w:val="00D40BEA"/>
    <w:rsid w:val="00D40EBA"/>
    <w:rsid w:val="00D41291"/>
    <w:rsid w:val="00D41BDB"/>
    <w:rsid w:val="00D41C3D"/>
    <w:rsid w:val="00D4295A"/>
    <w:rsid w:val="00D42960"/>
    <w:rsid w:val="00D434CF"/>
    <w:rsid w:val="00D43C18"/>
    <w:rsid w:val="00D443E7"/>
    <w:rsid w:val="00D447D1"/>
    <w:rsid w:val="00D44B97"/>
    <w:rsid w:val="00D44EDC"/>
    <w:rsid w:val="00D44F40"/>
    <w:rsid w:val="00D461A9"/>
    <w:rsid w:val="00D4670E"/>
    <w:rsid w:val="00D46F05"/>
    <w:rsid w:val="00D47283"/>
    <w:rsid w:val="00D501FC"/>
    <w:rsid w:val="00D50467"/>
    <w:rsid w:val="00D50AD8"/>
    <w:rsid w:val="00D50B5B"/>
    <w:rsid w:val="00D50D2D"/>
    <w:rsid w:val="00D51130"/>
    <w:rsid w:val="00D51C9F"/>
    <w:rsid w:val="00D51EA9"/>
    <w:rsid w:val="00D520D6"/>
    <w:rsid w:val="00D52AA2"/>
    <w:rsid w:val="00D52E60"/>
    <w:rsid w:val="00D52EC1"/>
    <w:rsid w:val="00D53505"/>
    <w:rsid w:val="00D538C4"/>
    <w:rsid w:val="00D53AF6"/>
    <w:rsid w:val="00D53CF8"/>
    <w:rsid w:val="00D53FB3"/>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0378"/>
    <w:rsid w:val="00D615EC"/>
    <w:rsid w:val="00D61ED7"/>
    <w:rsid w:val="00D62F71"/>
    <w:rsid w:val="00D6300C"/>
    <w:rsid w:val="00D6301A"/>
    <w:rsid w:val="00D6427F"/>
    <w:rsid w:val="00D643F4"/>
    <w:rsid w:val="00D64A01"/>
    <w:rsid w:val="00D651C9"/>
    <w:rsid w:val="00D65A81"/>
    <w:rsid w:val="00D65E95"/>
    <w:rsid w:val="00D66D23"/>
    <w:rsid w:val="00D67ADD"/>
    <w:rsid w:val="00D67F39"/>
    <w:rsid w:val="00D70526"/>
    <w:rsid w:val="00D70C44"/>
    <w:rsid w:val="00D70D8B"/>
    <w:rsid w:val="00D716A1"/>
    <w:rsid w:val="00D71EF5"/>
    <w:rsid w:val="00D73A3D"/>
    <w:rsid w:val="00D73E7B"/>
    <w:rsid w:val="00D73E9C"/>
    <w:rsid w:val="00D74564"/>
    <w:rsid w:val="00D74867"/>
    <w:rsid w:val="00D74A31"/>
    <w:rsid w:val="00D74BA6"/>
    <w:rsid w:val="00D74D39"/>
    <w:rsid w:val="00D75515"/>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BFE"/>
    <w:rsid w:val="00DA401D"/>
    <w:rsid w:val="00DA45C8"/>
    <w:rsid w:val="00DA47E0"/>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B9D"/>
    <w:rsid w:val="00DB2E8C"/>
    <w:rsid w:val="00DB2F0F"/>
    <w:rsid w:val="00DB304B"/>
    <w:rsid w:val="00DB3FD3"/>
    <w:rsid w:val="00DB433E"/>
    <w:rsid w:val="00DB4453"/>
    <w:rsid w:val="00DB4456"/>
    <w:rsid w:val="00DB44FC"/>
    <w:rsid w:val="00DB4B1E"/>
    <w:rsid w:val="00DB4D22"/>
    <w:rsid w:val="00DB4D98"/>
    <w:rsid w:val="00DB52C9"/>
    <w:rsid w:val="00DB5D24"/>
    <w:rsid w:val="00DB6087"/>
    <w:rsid w:val="00DB67E8"/>
    <w:rsid w:val="00DB714F"/>
    <w:rsid w:val="00DB7ABF"/>
    <w:rsid w:val="00DC0529"/>
    <w:rsid w:val="00DC084E"/>
    <w:rsid w:val="00DC15C1"/>
    <w:rsid w:val="00DC2344"/>
    <w:rsid w:val="00DC24B6"/>
    <w:rsid w:val="00DC26FC"/>
    <w:rsid w:val="00DC3122"/>
    <w:rsid w:val="00DC41E2"/>
    <w:rsid w:val="00DC54F7"/>
    <w:rsid w:val="00DC56E0"/>
    <w:rsid w:val="00DC59FA"/>
    <w:rsid w:val="00DC61CC"/>
    <w:rsid w:val="00DC7115"/>
    <w:rsid w:val="00DC7D10"/>
    <w:rsid w:val="00DC7EA6"/>
    <w:rsid w:val="00DD0B4A"/>
    <w:rsid w:val="00DD10FA"/>
    <w:rsid w:val="00DD14DE"/>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2F50"/>
    <w:rsid w:val="00DE3254"/>
    <w:rsid w:val="00DE34F8"/>
    <w:rsid w:val="00DE36D7"/>
    <w:rsid w:val="00DE39E0"/>
    <w:rsid w:val="00DE3E08"/>
    <w:rsid w:val="00DE48E0"/>
    <w:rsid w:val="00DE5510"/>
    <w:rsid w:val="00DE5A1A"/>
    <w:rsid w:val="00DE6A3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F39"/>
    <w:rsid w:val="00E01E21"/>
    <w:rsid w:val="00E028CE"/>
    <w:rsid w:val="00E02F4D"/>
    <w:rsid w:val="00E03736"/>
    <w:rsid w:val="00E039DE"/>
    <w:rsid w:val="00E03BF0"/>
    <w:rsid w:val="00E046D0"/>
    <w:rsid w:val="00E04F21"/>
    <w:rsid w:val="00E05309"/>
    <w:rsid w:val="00E06101"/>
    <w:rsid w:val="00E062C8"/>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44E"/>
    <w:rsid w:val="00E14E90"/>
    <w:rsid w:val="00E1526F"/>
    <w:rsid w:val="00E15278"/>
    <w:rsid w:val="00E15FFF"/>
    <w:rsid w:val="00E160BE"/>
    <w:rsid w:val="00E16223"/>
    <w:rsid w:val="00E166CC"/>
    <w:rsid w:val="00E16E90"/>
    <w:rsid w:val="00E17016"/>
    <w:rsid w:val="00E17B2E"/>
    <w:rsid w:val="00E17BC2"/>
    <w:rsid w:val="00E17FD3"/>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B69"/>
    <w:rsid w:val="00E32E53"/>
    <w:rsid w:val="00E33173"/>
    <w:rsid w:val="00E33420"/>
    <w:rsid w:val="00E33552"/>
    <w:rsid w:val="00E34267"/>
    <w:rsid w:val="00E346E6"/>
    <w:rsid w:val="00E34CF4"/>
    <w:rsid w:val="00E351EB"/>
    <w:rsid w:val="00E35899"/>
    <w:rsid w:val="00E35BE7"/>
    <w:rsid w:val="00E36224"/>
    <w:rsid w:val="00E36950"/>
    <w:rsid w:val="00E36A59"/>
    <w:rsid w:val="00E36CB9"/>
    <w:rsid w:val="00E36DC9"/>
    <w:rsid w:val="00E3790C"/>
    <w:rsid w:val="00E37DD1"/>
    <w:rsid w:val="00E40048"/>
    <w:rsid w:val="00E40056"/>
    <w:rsid w:val="00E40410"/>
    <w:rsid w:val="00E408A5"/>
    <w:rsid w:val="00E40BB8"/>
    <w:rsid w:val="00E40D88"/>
    <w:rsid w:val="00E415DB"/>
    <w:rsid w:val="00E416FD"/>
    <w:rsid w:val="00E4175D"/>
    <w:rsid w:val="00E41907"/>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B0B"/>
    <w:rsid w:val="00E44C71"/>
    <w:rsid w:val="00E44E09"/>
    <w:rsid w:val="00E451D9"/>
    <w:rsid w:val="00E45DB8"/>
    <w:rsid w:val="00E46F98"/>
    <w:rsid w:val="00E47B06"/>
    <w:rsid w:val="00E47C91"/>
    <w:rsid w:val="00E47E6E"/>
    <w:rsid w:val="00E513E2"/>
    <w:rsid w:val="00E5146B"/>
    <w:rsid w:val="00E5151B"/>
    <w:rsid w:val="00E51A26"/>
    <w:rsid w:val="00E52170"/>
    <w:rsid w:val="00E5236D"/>
    <w:rsid w:val="00E52ABA"/>
    <w:rsid w:val="00E52DA6"/>
    <w:rsid w:val="00E53594"/>
    <w:rsid w:val="00E53A9F"/>
    <w:rsid w:val="00E53BC0"/>
    <w:rsid w:val="00E54C3F"/>
    <w:rsid w:val="00E54C6D"/>
    <w:rsid w:val="00E556AA"/>
    <w:rsid w:val="00E55FD0"/>
    <w:rsid w:val="00E560B6"/>
    <w:rsid w:val="00E56A81"/>
    <w:rsid w:val="00E56D63"/>
    <w:rsid w:val="00E5743A"/>
    <w:rsid w:val="00E575A3"/>
    <w:rsid w:val="00E576FB"/>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619"/>
    <w:rsid w:val="00E70825"/>
    <w:rsid w:val="00E71685"/>
    <w:rsid w:val="00E7264B"/>
    <w:rsid w:val="00E726D1"/>
    <w:rsid w:val="00E72B20"/>
    <w:rsid w:val="00E72B7E"/>
    <w:rsid w:val="00E73676"/>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DDC"/>
    <w:rsid w:val="00E77E78"/>
    <w:rsid w:val="00E80773"/>
    <w:rsid w:val="00E810C7"/>
    <w:rsid w:val="00E81200"/>
    <w:rsid w:val="00E812F4"/>
    <w:rsid w:val="00E816EA"/>
    <w:rsid w:val="00E8173C"/>
    <w:rsid w:val="00E82369"/>
    <w:rsid w:val="00E828EA"/>
    <w:rsid w:val="00E83361"/>
    <w:rsid w:val="00E835EB"/>
    <w:rsid w:val="00E84E5C"/>
    <w:rsid w:val="00E85546"/>
    <w:rsid w:val="00E855C4"/>
    <w:rsid w:val="00E85687"/>
    <w:rsid w:val="00E869F6"/>
    <w:rsid w:val="00E86A2D"/>
    <w:rsid w:val="00E87011"/>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509"/>
    <w:rsid w:val="00EA59EB"/>
    <w:rsid w:val="00EA5A9B"/>
    <w:rsid w:val="00EA5AE1"/>
    <w:rsid w:val="00EA65DD"/>
    <w:rsid w:val="00EA6CAB"/>
    <w:rsid w:val="00EA70CA"/>
    <w:rsid w:val="00EA7BAE"/>
    <w:rsid w:val="00EA7C79"/>
    <w:rsid w:val="00EA7C86"/>
    <w:rsid w:val="00EA7CBC"/>
    <w:rsid w:val="00EB0215"/>
    <w:rsid w:val="00EB04C8"/>
    <w:rsid w:val="00EB0A21"/>
    <w:rsid w:val="00EB149B"/>
    <w:rsid w:val="00EB2114"/>
    <w:rsid w:val="00EB2184"/>
    <w:rsid w:val="00EB2AE3"/>
    <w:rsid w:val="00EB2FCE"/>
    <w:rsid w:val="00EB4BB1"/>
    <w:rsid w:val="00EB67C8"/>
    <w:rsid w:val="00EB6E7D"/>
    <w:rsid w:val="00EB7228"/>
    <w:rsid w:val="00EB79A3"/>
    <w:rsid w:val="00EB7A5B"/>
    <w:rsid w:val="00EC015A"/>
    <w:rsid w:val="00EC0336"/>
    <w:rsid w:val="00EC0C37"/>
    <w:rsid w:val="00EC0C3B"/>
    <w:rsid w:val="00EC0CE7"/>
    <w:rsid w:val="00EC110E"/>
    <w:rsid w:val="00EC1482"/>
    <w:rsid w:val="00EC1705"/>
    <w:rsid w:val="00EC19AD"/>
    <w:rsid w:val="00EC19FF"/>
    <w:rsid w:val="00EC1F31"/>
    <w:rsid w:val="00EC244C"/>
    <w:rsid w:val="00EC30E0"/>
    <w:rsid w:val="00EC38A7"/>
    <w:rsid w:val="00EC3BFC"/>
    <w:rsid w:val="00EC3C63"/>
    <w:rsid w:val="00EC43FD"/>
    <w:rsid w:val="00EC4D72"/>
    <w:rsid w:val="00EC4E5D"/>
    <w:rsid w:val="00EC501F"/>
    <w:rsid w:val="00EC5025"/>
    <w:rsid w:val="00EC5BC6"/>
    <w:rsid w:val="00EC60E9"/>
    <w:rsid w:val="00EC65D8"/>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B8A"/>
    <w:rsid w:val="00ED5F77"/>
    <w:rsid w:val="00ED6523"/>
    <w:rsid w:val="00ED67C5"/>
    <w:rsid w:val="00ED7494"/>
    <w:rsid w:val="00ED7807"/>
    <w:rsid w:val="00ED7CA7"/>
    <w:rsid w:val="00ED7F86"/>
    <w:rsid w:val="00EE02DB"/>
    <w:rsid w:val="00EE0C4A"/>
    <w:rsid w:val="00EE0D04"/>
    <w:rsid w:val="00EE16CB"/>
    <w:rsid w:val="00EE196B"/>
    <w:rsid w:val="00EE1A75"/>
    <w:rsid w:val="00EE2BC1"/>
    <w:rsid w:val="00EE2C6E"/>
    <w:rsid w:val="00EE2EE8"/>
    <w:rsid w:val="00EE3018"/>
    <w:rsid w:val="00EE32F0"/>
    <w:rsid w:val="00EE36E2"/>
    <w:rsid w:val="00EE3960"/>
    <w:rsid w:val="00EE3A5F"/>
    <w:rsid w:val="00EE4446"/>
    <w:rsid w:val="00EE4681"/>
    <w:rsid w:val="00EE4DB8"/>
    <w:rsid w:val="00EE5151"/>
    <w:rsid w:val="00EE5DCE"/>
    <w:rsid w:val="00EE62DE"/>
    <w:rsid w:val="00EE6B85"/>
    <w:rsid w:val="00EE6E97"/>
    <w:rsid w:val="00EE778E"/>
    <w:rsid w:val="00EE79F4"/>
    <w:rsid w:val="00EE7D61"/>
    <w:rsid w:val="00EF0174"/>
    <w:rsid w:val="00EF095A"/>
    <w:rsid w:val="00EF0C24"/>
    <w:rsid w:val="00EF10BC"/>
    <w:rsid w:val="00EF1605"/>
    <w:rsid w:val="00EF1A9A"/>
    <w:rsid w:val="00EF2FEF"/>
    <w:rsid w:val="00EF3391"/>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5E1"/>
    <w:rsid w:val="00F01F8D"/>
    <w:rsid w:val="00F02D08"/>
    <w:rsid w:val="00F034E8"/>
    <w:rsid w:val="00F03CC2"/>
    <w:rsid w:val="00F03ECC"/>
    <w:rsid w:val="00F04065"/>
    <w:rsid w:val="00F04C8A"/>
    <w:rsid w:val="00F0585D"/>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0F"/>
    <w:rsid w:val="00F132D1"/>
    <w:rsid w:val="00F139D2"/>
    <w:rsid w:val="00F140B5"/>
    <w:rsid w:val="00F141D6"/>
    <w:rsid w:val="00F1444F"/>
    <w:rsid w:val="00F14734"/>
    <w:rsid w:val="00F14C6D"/>
    <w:rsid w:val="00F1504E"/>
    <w:rsid w:val="00F15316"/>
    <w:rsid w:val="00F15B81"/>
    <w:rsid w:val="00F15CD8"/>
    <w:rsid w:val="00F165BD"/>
    <w:rsid w:val="00F16717"/>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1DB"/>
    <w:rsid w:val="00F33952"/>
    <w:rsid w:val="00F33FA5"/>
    <w:rsid w:val="00F34754"/>
    <w:rsid w:val="00F3511F"/>
    <w:rsid w:val="00F35735"/>
    <w:rsid w:val="00F357DA"/>
    <w:rsid w:val="00F362F8"/>
    <w:rsid w:val="00F363E0"/>
    <w:rsid w:val="00F36953"/>
    <w:rsid w:val="00F36A6F"/>
    <w:rsid w:val="00F36AC7"/>
    <w:rsid w:val="00F37259"/>
    <w:rsid w:val="00F372AA"/>
    <w:rsid w:val="00F3735C"/>
    <w:rsid w:val="00F375B4"/>
    <w:rsid w:val="00F37B4D"/>
    <w:rsid w:val="00F37BB3"/>
    <w:rsid w:val="00F40588"/>
    <w:rsid w:val="00F40EB0"/>
    <w:rsid w:val="00F40F98"/>
    <w:rsid w:val="00F4102C"/>
    <w:rsid w:val="00F412D3"/>
    <w:rsid w:val="00F41A5A"/>
    <w:rsid w:val="00F41D45"/>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77"/>
    <w:rsid w:val="00F46ACF"/>
    <w:rsid w:val="00F46F94"/>
    <w:rsid w:val="00F50656"/>
    <w:rsid w:val="00F506CF"/>
    <w:rsid w:val="00F508D1"/>
    <w:rsid w:val="00F508D3"/>
    <w:rsid w:val="00F50DBC"/>
    <w:rsid w:val="00F521DC"/>
    <w:rsid w:val="00F52B60"/>
    <w:rsid w:val="00F53E44"/>
    <w:rsid w:val="00F54257"/>
    <w:rsid w:val="00F5453B"/>
    <w:rsid w:val="00F54830"/>
    <w:rsid w:val="00F549F9"/>
    <w:rsid w:val="00F54A51"/>
    <w:rsid w:val="00F54AC7"/>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5C9F"/>
    <w:rsid w:val="00F66929"/>
    <w:rsid w:val="00F67134"/>
    <w:rsid w:val="00F672D9"/>
    <w:rsid w:val="00F6778B"/>
    <w:rsid w:val="00F67F50"/>
    <w:rsid w:val="00F70101"/>
    <w:rsid w:val="00F706D7"/>
    <w:rsid w:val="00F707B4"/>
    <w:rsid w:val="00F708C2"/>
    <w:rsid w:val="00F7134F"/>
    <w:rsid w:val="00F713CD"/>
    <w:rsid w:val="00F71606"/>
    <w:rsid w:val="00F71793"/>
    <w:rsid w:val="00F71957"/>
    <w:rsid w:val="00F71A20"/>
    <w:rsid w:val="00F71F11"/>
    <w:rsid w:val="00F72419"/>
    <w:rsid w:val="00F726C8"/>
    <w:rsid w:val="00F72D59"/>
    <w:rsid w:val="00F73EBA"/>
    <w:rsid w:val="00F7566F"/>
    <w:rsid w:val="00F76889"/>
    <w:rsid w:val="00F76BEE"/>
    <w:rsid w:val="00F76C82"/>
    <w:rsid w:val="00F76CF8"/>
    <w:rsid w:val="00F7751F"/>
    <w:rsid w:val="00F7774C"/>
    <w:rsid w:val="00F77D70"/>
    <w:rsid w:val="00F77E87"/>
    <w:rsid w:val="00F8002F"/>
    <w:rsid w:val="00F80BBA"/>
    <w:rsid w:val="00F80EFC"/>
    <w:rsid w:val="00F81094"/>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1B7"/>
    <w:rsid w:val="00F87EE0"/>
    <w:rsid w:val="00F90CD6"/>
    <w:rsid w:val="00F90F43"/>
    <w:rsid w:val="00F91275"/>
    <w:rsid w:val="00F91426"/>
    <w:rsid w:val="00F91469"/>
    <w:rsid w:val="00F91524"/>
    <w:rsid w:val="00F91792"/>
    <w:rsid w:val="00F91FC3"/>
    <w:rsid w:val="00F92E5A"/>
    <w:rsid w:val="00F935DC"/>
    <w:rsid w:val="00F93604"/>
    <w:rsid w:val="00F93844"/>
    <w:rsid w:val="00F93C3B"/>
    <w:rsid w:val="00F94A67"/>
    <w:rsid w:val="00F94B7B"/>
    <w:rsid w:val="00F95390"/>
    <w:rsid w:val="00F96011"/>
    <w:rsid w:val="00F9615B"/>
    <w:rsid w:val="00F96265"/>
    <w:rsid w:val="00F96864"/>
    <w:rsid w:val="00F97511"/>
    <w:rsid w:val="00F97548"/>
    <w:rsid w:val="00F9789F"/>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1888"/>
    <w:rsid w:val="00FB241E"/>
    <w:rsid w:val="00FB249C"/>
    <w:rsid w:val="00FB2974"/>
    <w:rsid w:val="00FB2AC9"/>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24B"/>
    <w:rsid w:val="00FC2470"/>
    <w:rsid w:val="00FC249C"/>
    <w:rsid w:val="00FC29C6"/>
    <w:rsid w:val="00FC31B7"/>
    <w:rsid w:val="00FC3B60"/>
    <w:rsid w:val="00FC410A"/>
    <w:rsid w:val="00FC429E"/>
    <w:rsid w:val="00FC4AFB"/>
    <w:rsid w:val="00FC4F80"/>
    <w:rsid w:val="00FC6041"/>
    <w:rsid w:val="00FC67D1"/>
    <w:rsid w:val="00FC74B2"/>
    <w:rsid w:val="00FC7FE4"/>
    <w:rsid w:val="00FD03B0"/>
    <w:rsid w:val="00FD0408"/>
    <w:rsid w:val="00FD05D5"/>
    <w:rsid w:val="00FD0861"/>
    <w:rsid w:val="00FD08BD"/>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2F1"/>
    <w:rsid w:val="00FF1DBC"/>
    <w:rsid w:val="00FF1DDC"/>
    <w:rsid w:val="00FF1E5A"/>
    <w:rsid w:val="00FF2662"/>
    <w:rsid w:val="00FF2E7D"/>
    <w:rsid w:val="00FF2F64"/>
    <w:rsid w:val="00FF30B8"/>
    <w:rsid w:val="00FF33EE"/>
    <w:rsid w:val="00FF3BB3"/>
    <w:rsid w:val="00FF42CE"/>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69B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link w:val="ListParagraphChar"/>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D60378"/>
    <w:rPr>
      <w:sz w:val="24"/>
      <w:szCs w:val="24"/>
    </w:rPr>
  </w:style>
  <w:style w:type="paragraph" w:styleId="Footer">
    <w:name w:val="footer"/>
    <w:basedOn w:val="Normal"/>
    <w:link w:val="FooterChar"/>
    <w:rsid w:val="00D02BFC"/>
    <w:pPr>
      <w:tabs>
        <w:tab w:val="center" w:pos="4703"/>
        <w:tab w:val="right" w:pos="9406"/>
      </w:tabs>
    </w:pPr>
  </w:style>
  <w:style w:type="character" w:customStyle="1" w:styleId="FooterChar">
    <w:name w:val="Footer Char"/>
    <w:basedOn w:val="DefaultParagraphFont"/>
    <w:link w:val="Footer"/>
    <w:rsid w:val="00D02BFC"/>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14874838">
      <w:bodyDiv w:val="1"/>
      <w:marLeft w:val="0"/>
      <w:marRight w:val="0"/>
      <w:marTop w:val="0"/>
      <w:marBottom w:val="0"/>
      <w:divBdr>
        <w:top w:val="none" w:sz="0" w:space="0" w:color="auto"/>
        <w:left w:val="none" w:sz="0" w:space="0" w:color="auto"/>
        <w:bottom w:val="none" w:sz="0" w:space="0" w:color="auto"/>
        <w:right w:val="none" w:sz="0" w:space="0" w:color="auto"/>
      </w:divBdr>
      <w:divsChild>
        <w:div w:id="487015605">
          <w:marLeft w:val="274"/>
          <w:marRight w:val="0"/>
          <w:marTop w:val="77"/>
          <w:marBottom w:val="0"/>
          <w:divBdr>
            <w:top w:val="none" w:sz="0" w:space="0" w:color="auto"/>
            <w:left w:val="none" w:sz="0" w:space="0" w:color="auto"/>
            <w:bottom w:val="none" w:sz="0" w:space="0" w:color="auto"/>
            <w:right w:val="none" w:sz="0" w:space="0" w:color="auto"/>
          </w:divBdr>
        </w:div>
        <w:div w:id="771824510">
          <w:marLeft w:val="274"/>
          <w:marRight w:val="0"/>
          <w:marTop w:val="77"/>
          <w:marBottom w:val="0"/>
          <w:divBdr>
            <w:top w:val="none" w:sz="0" w:space="0" w:color="auto"/>
            <w:left w:val="none" w:sz="0" w:space="0" w:color="auto"/>
            <w:bottom w:val="none" w:sz="0" w:space="0" w:color="auto"/>
            <w:right w:val="none" w:sz="0" w:space="0" w:color="auto"/>
          </w:divBdr>
        </w:div>
        <w:div w:id="493685218">
          <w:marLeft w:val="274"/>
          <w:marRight w:val="0"/>
          <w:marTop w:val="77"/>
          <w:marBottom w:val="0"/>
          <w:divBdr>
            <w:top w:val="none" w:sz="0" w:space="0" w:color="auto"/>
            <w:left w:val="none" w:sz="0" w:space="0" w:color="auto"/>
            <w:bottom w:val="none" w:sz="0" w:space="0" w:color="auto"/>
            <w:right w:val="none" w:sz="0" w:space="0" w:color="auto"/>
          </w:divBdr>
        </w:div>
        <w:div w:id="1696077867">
          <w:marLeft w:val="274"/>
          <w:marRight w:val="0"/>
          <w:marTop w:val="77"/>
          <w:marBottom w:val="0"/>
          <w:divBdr>
            <w:top w:val="none" w:sz="0" w:space="0" w:color="auto"/>
            <w:left w:val="none" w:sz="0" w:space="0" w:color="auto"/>
            <w:bottom w:val="none" w:sz="0" w:space="0" w:color="auto"/>
            <w:right w:val="none" w:sz="0" w:space="0" w:color="auto"/>
          </w:divBdr>
        </w:div>
        <w:div w:id="507672872">
          <w:marLeft w:val="274"/>
          <w:marRight w:val="0"/>
          <w:marTop w:val="77"/>
          <w:marBottom w:val="0"/>
          <w:divBdr>
            <w:top w:val="none" w:sz="0" w:space="0" w:color="auto"/>
            <w:left w:val="none" w:sz="0" w:space="0" w:color="auto"/>
            <w:bottom w:val="none" w:sz="0" w:space="0" w:color="auto"/>
            <w:right w:val="none" w:sz="0" w:space="0" w:color="auto"/>
          </w:divBdr>
        </w:div>
        <w:div w:id="705956460">
          <w:marLeft w:val="274"/>
          <w:marRight w:val="0"/>
          <w:marTop w:val="77"/>
          <w:marBottom w:val="0"/>
          <w:divBdr>
            <w:top w:val="none" w:sz="0" w:space="0" w:color="auto"/>
            <w:left w:val="none" w:sz="0" w:space="0" w:color="auto"/>
            <w:bottom w:val="none" w:sz="0" w:space="0" w:color="auto"/>
            <w:right w:val="none" w:sz="0" w:space="0" w:color="auto"/>
          </w:divBdr>
        </w:div>
        <w:div w:id="731316955">
          <w:marLeft w:val="835"/>
          <w:marRight w:val="0"/>
          <w:marTop w:val="58"/>
          <w:marBottom w:val="0"/>
          <w:divBdr>
            <w:top w:val="none" w:sz="0" w:space="0" w:color="auto"/>
            <w:left w:val="none" w:sz="0" w:space="0" w:color="auto"/>
            <w:bottom w:val="none" w:sz="0" w:space="0" w:color="auto"/>
            <w:right w:val="none" w:sz="0" w:space="0" w:color="auto"/>
          </w:divBdr>
        </w:div>
        <w:div w:id="908687239">
          <w:marLeft w:val="835"/>
          <w:marRight w:val="0"/>
          <w:marTop w:val="58"/>
          <w:marBottom w:val="0"/>
          <w:divBdr>
            <w:top w:val="none" w:sz="0" w:space="0" w:color="auto"/>
            <w:left w:val="none" w:sz="0" w:space="0" w:color="auto"/>
            <w:bottom w:val="none" w:sz="0" w:space="0" w:color="auto"/>
            <w:right w:val="none" w:sz="0" w:space="0" w:color="auto"/>
          </w:divBdr>
        </w:div>
        <w:div w:id="455954837">
          <w:marLeft w:val="274"/>
          <w:marRight w:val="0"/>
          <w:marTop w:val="77"/>
          <w:marBottom w:val="0"/>
          <w:divBdr>
            <w:top w:val="none" w:sz="0" w:space="0" w:color="auto"/>
            <w:left w:val="none" w:sz="0" w:space="0" w:color="auto"/>
            <w:bottom w:val="none" w:sz="0" w:space="0" w:color="auto"/>
            <w:right w:val="none" w:sz="0" w:space="0" w:color="auto"/>
          </w:divBdr>
        </w:div>
        <w:div w:id="1708289011">
          <w:marLeft w:val="274"/>
          <w:marRight w:val="0"/>
          <w:marTop w:val="77"/>
          <w:marBottom w:val="0"/>
          <w:divBdr>
            <w:top w:val="none" w:sz="0" w:space="0" w:color="auto"/>
            <w:left w:val="none" w:sz="0" w:space="0" w:color="auto"/>
            <w:bottom w:val="none" w:sz="0" w:space="0" w:color="auto"/>
            <w:right w:val="none" w:sz="0" w:space="0" w:color="auto"/>
          </w:divBdr>
        </w:div>
        <w:div w:id="1113524640">
          <w:marLeft w:val="274"/>
          <w:marRight w:val="0"/>
          <w:marTop w:val="77"/>
          <w:marBottom w:val="0"/>
          <w:divBdr>
            <w:top w:val="none" w:sz="0" w:space="0" w:color="auto"/>
            <w:left w:val="none" w:sz="0" w:space="0" w:color="auto"/>
            <w:bottom w:val="none" w:sz="0" w:space="0" w:color="auto"/>
            <w:right w:val="none" w:sz="0" w:space="0" w:color="auto"/>
          </w:divBdr>
        </w:div>
        <w:div w:id="684526644">
          <w:marLeft w:val="274"/>
          <w:marRight w:val="0"/>
          <w:marTop w:val="77"/>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8345934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025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5B4BE-FE09-42D6-B598-A5B0A7F75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2921</Words>
  <Characters>15482</Characters>
  <Application>Microsoft Office Word</Application>
  <DocSecurity>0</DocSecurity>
  <Lines>129</Lines>
  <Paragraphs>36</Paragraphs>
  <ScaleCrop>false</ScaleCrop>
  <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2017-08-11T19:25:00Z</dcterms:created>
  <dcterms:modified xsi:type="dcterms:W3CDTF">2017-08-11T19:25:00Z</dcterms:modified>
</cp:coreProperties>
</file>